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31" w:rsidRPr="00ED2F61" w:rsidRDefault="004A0B31" w:rsidP="004A0B31">
      <w:pPr>
        <w:tabs>
          <w:tab w:val="left" w:pos="48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2F61">
        <w:rPr>
          <w:rFonts w:ascii="Arial" w:hAnsi="Arial" w:cs="Arial"/>
          <w:b/>
          <w:sz w:val="20"/>
          <w:szCs w:val="20"/>
        </w:rPr>
        <w:t>MERSİN TOROSLAR BELEDİYE BAŞKANLIĞINDAN</w:t>
      </w:r>
    </w:p>
    <w:tbl>
      <w:tblPr>
        <w:tblStyle w:val="TabloKlavuzu"/>
        <w:tblpPr w:leftFromText="141" w:rightFromText="141" w:vertAnchor="page" w:horzAnchor="margin" w:tblpXSpec="center" w:tblpY="811"/>
        <w:tblW w:w="15730" w:type="dxa"/>
        <w:tblLayout w:type="fixed"/>
        <w:tblLook w:val="04A0" w:firstRow="1" w:lastRow="0" w:firstColumn="1" w:lastColumn="0" w:noHBand="0" w:noVBand="1"/>
      </w:tblPr>
      <w:tblGrid>
        <w:gridCol w:w="530"/>
        <w:gridCol w:w="1574"/>
        <w:gridCol w:w="986"/>
        <w:gridCol w:w="1126"/>
        <w:gridCol w:w="845"/>
        <w:gridCol w:w="850"/>
        <w:gridCol w:w="1549"/>
        <w:gridCol w:w="846"/>
        <w:gridCol w:w="845"/>
        <w:gridCol w:w="846"/>
        <w:gridCol w:w="845"/>
        <w:gridCol w:w="777"/>
        <w:gridCol w:w="1477"/>
        <w:gridCol w:w="933"/>
        <w:gridCol w:w="850"/>
        <w:gridCol w:w="851"/>
      </w:tblGrid>
      <w:tr w:rsidR="00510773" w:rsidRPr="00CF7E68" w:rsidTr="00ED2F61">
        <w:trPr>
          <w:trHeight w:val="123"/>
        </w:trPr>
        <w:tc>
          <w:tcPr>
            <w:tcW w:w="15730" w:type="dxa"/>
            <w:gridSpan w:val="16"/>
            <w:vAlign w:val="center"/>
          </w:tcPr>
          <w:p w:rsidR="00510773" w:rsidRPr="00CF7E68" w:rsidRDefault="00510773" w:rsidP="00D1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CF7E68">
              <w:rPr>
                <w:rFonts w:ascii="Arial" w:hAnsi="Arial" w:cs="Arial"/>
                <w:sz w:val="20"/>
                <w:szCs w:val="20"/>
              </w:rPr>
              <w:t>Mülkiyeti Belediyemize ait tapu ve adres bilgileri ile m² si, tahmini bedeli yaz</w:t>
            </w:r>
            <w:r w:rsidR="00D76413">
              <w:rPr>
                <w:rFonts w:ascii="Arial" w:hAnsi="Arial" w:cs="Arial"/>
                <w:sz w:val="20"/>
                <w:szCs w:val="20"/>
              </w:rPr>
              <w:t>ılı olan 14 adet taşınmaz 2886 s</w:t>
            </w:r>
            <w:r w:rsidRPr="00CF7E68">
              <w:rPr>
                <w:rFonts w:ascii="Arial" w:hAnsi="Arial" w:cs="Arial"/>
                <w:sz w:val="20"/>
                <w:szCs w:val="20"/>
              </w:rPr>
              <w:t xml:space="preserve">ayılı Devlet İhale Kanununun ilgili maddeleri ve 35/c maddesine </w:t>
            </w:r>
            <w:r w:rsidR="00CF7E68">
              <w:rPr>
                <w:rFonts w:ascii="Arial" w:hAnsi="Arial" w:cs="Arial"/>
                <w:sz w:val="20"/>
                <w:szCs w:val="20"/>
              </w:rPr>
              <w:t>göre</w:t>
            </w:r>
            <w:r w:rsidRPr="00CF7E68">
              <w:rPr>
                <w:rFonts w:ascii="Arial" w:hAnsi="Arial" w:cs="Arial"/>
                <w:sz w:val="20"/>
                <w:szCs w:val="20"/>
              </w:rPr>
              <w:t xml:space="preserve"> (Açık Teklif Usulü) arttırma ihale ile Zeki Ayan Mahallesi </w:t>
            </w: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Kuv</w:t>
            </w:r>
            <w:r w:rsidR="00D76413">
              <w:rPr>
                <w:rFonts w:ascii="Arial" w:hAnsi="Arial" w:cs="Arial"/>
                <w:sz w:val="20"/>
                <w:szCs w:val="20"/>
              </w:rPr>
              <w:t>v</w:t>
            </w:r>
            <w:r w:rsidRPr="00CF7E68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CF7E68">
              <w:rPr>
                <w:rFonts w:ascii="Arial" w:hAnsi="Arial" w:cs="Arial"/>
                <w:sz w:val="20"/>
                <w:szCs w:val="20"/>
              </w:rPr>
              <w:t xml:space="preserve"> Milliye Cad</w:t>
            </w:r>
            <w:r w:rsidR="00D764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F7E68">
              <w:rPr>
                <w:rFonts w:ascii="Arial" w:hAnsi="Arial" w:cs="Arial"/>
                <w:sz w:val="20"/>
                <w:szCs w:val="20"/>
              </w:rPr>
              <w:t xml:space="preserve">No: 251 Toroslar Mersin adresindeki Toroslar Belediyesi Encümen Salonunda </w:t>
            </w:r>
            <w:r w:rsidR="00D16475">
              <w:rPr>
                <w:rFonts w:ascii="Arial" w:hAnsi="Arial" w:cs="Arial"/>
                <w:sz w:val="20"/>
                <w:szCs w:val="20"/>
              </w:rPr>
              <w:t>12.02.2020</w:t>
            </w:r>
            <w:r w:rsidRPr="00CF7E6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F7E68">
              <w:rPr>
                <w:rFonts w:ascii="Arial" w:hAnsi="Arial" w:cs="Arial"/>
                <w:sz w:val="20"/>
                <w:szCs w:val="20"/>
              </w:rPr>
              <w:t xml:space="preserve">tarihinde aşağıda belirtilen saatte 3 yıl süre ile kiraya verilecektir. </w:t>
            </w:r>
            <w:proofErr w:type="gramEnd"/>
            <w:r w:rsidRPr="00CF7E68">
              <w:rPr>
                <w:rFonts w:ascii="Arial" w:hAnsi="Arial" w:cs="Arial"/>
                <w:sz w:val="20"/>
                <w:szCs w:val="20"/>
              </w:rPr>
              <w:t xml:space="preserve">Bu ihaleye ait şartnameler, mesai saatleri içerisinde Toroslar Belediyesi İmar ve Şehircilik Müdürlüğü Emlak İstimlâk Biriminde görülebilir ve bedelsiz olarak temin edilebilir.  </w:t>
            </w:r>
            <w:proofErr w:type="gramStart"/>
            <w:r w:rsidRPr="00CF7E68">
              <w:rPr>
                <w:rFonts w:ascii="Arial" w:hAnsi="Arial" w:cs="Arial"/>
                <w:sz w:val="20"/>
                <w:szCs w:val="20"/>
              </w:rPr>
              <w:t xml:space="preserve">İhaleye girebilmek için isteklilerin; nüfus cüzdanı örneği, tüzel kişi olması durumunda Ticaret ve / veya Sanayi Odası belgesi; ikametgâh ilmühaberi, tüzel kişi olması durumunda adres beyanı; yer gördü belgesi; geçici ve ek teminat, Belediyemiz Mali Hizmetler Müdürlüğünden borcu yoktur yazısı; vekâleten ihaleye </w:t>
            </w: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katılınıyor</w:t>
            </w:r>
            <w:proofErr w:type="spellEnd"/>
            <w:r w:rsidRPr="00CF7E68">
              <w:rPr>
                <w:rFonts w:ascii="Arial" w:hAnsi="Arial" w:cs="Arial"/>
                <w:sz w:val="20"/>
                <w:szCs w:val="20"/>
              </w:rPr>
              <w:t xml:space="preserve"> ise istekli adına düzenlenmiş vekâletname ile vekâleten iştirak edenin noter tasdikli imza sirküleri, ortak girişim olması halinde ortaklarca imzalanmış ortaklık sözleşmesini ihale komisyonuna sunması gerekir. </w:t>
            </w:r>
            <w:proofErr w:type="gramEnd"/>
            <w:r w:rsidRPr="00CF7E68">
              <w:rPr>
                <w:rFonts w:ascii="Arial" w:hAnsi="Arial" w:cs="Arial"/>
                <w:sz w:val="20"/>
                <w:szCs w:val="20"/>
              </w:rPr>
              <w:t>İstenilen belgelerin aslı veya noter onaylı suretleri verilecektir.</w:t>
            </w:r>
            <w:r w:rsidRPr="00CF7E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İdare ihaleyi yapıp yapmamakta serbesttir.</w:t>
            </w:r>
          </w:p>
        </w:tc>
      </w:tr>
      <w:tr w:rsidR="00510773" w:rsidRPr="00CF7E68" w:rsidTr="00ED2F61">
        <w:trPr>
          <w:trHeight w:val="212"/>
        </w:trPr>
        <w:tc>
          <w:tcPr>
            <w:tcW w:w="5911" w:type="dxa"/>
            <w:gridSpan w:val="6"/>
            <w:vAlign w:val="center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ADRES BİLGİSİ</w:t>
            </w:r>
          </w:p>
        </w:tc>
        <w:tc>
          <w:tcPr>
            <w:tcW w:w="9819" w:type="dxa"/>
            <w:gridSpan w:val="10"/>
            <w:vAlign w:val="center"/>
          </w:tcPr>
          <w:p w:rsidR="00510773" w:rsidRPr="00CF7E68" w:rsidRDefault="00510773" w:rsidP="0051077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TAPU BİLGİSİ</w:t>
            </w:r>
          </w:p>
        </w:tc>
      </w:tr>
      <w:tr w:rsidR="00B92688" w:rsidRPr="00CF7E68" w:rsidTr="00ED2F61">
        <w:trPr>
          <w:trHeight w:val="966"/>
        </w:trPr>
        <w:tc>
          <w:tcPr>
            <w:tcW w:w="530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S. No</w:t>
            </w:r>
          </w:p>
        </w:tc>
        <w:tc>
          <w:tcPr>
            <w:tcW w:w="1574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 xml:space="preserve">Mahalle </w:t>
            </w:r>
          </w:p>
        </w:tc>
        <w:tc>
          <w:tcPr>
            <w:tcW w:w="986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Sokak</w:t>
            </w:r>
          </w:p>
        </w:tc>
        <w:tc>
          <w:tcPr>
            <w:tcW w:w="1126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Cadde</w:t>
            </w:r>
          </w:p>
        </w:tc>
        <w:tc>
          <w:tcPr>
            <w:tcW w:w="845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Bulvar</w:t>
            </w:r>
          </w:p>
        </w:tc>
        <w:tc>
          <w:tcPr>
            <w:tcW w:w="850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49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Mevkii</w:t>
            </w:r>
          </w:p>
        </w:tc>
        <w:tc>
          <w:tcPr>
            <w:tcW w:w="846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Pafta</w:t>
            </w:r>
          </w:p>
        </w:tc>
        <w:tc>
          <w:tcPr>
            <w:tcW w:w="845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46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Parsel</w:t>
            </w:r>
          </w:p>
        </w:tc>
        <w:tc>
          <w:tcPr>
            <w:tcW w:w="845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Blok/ Kat/ Bağ.</w:t>
            </w:r>
          </w:p>
          <w:p w:rsidR="00510773" w:rsidRPr="00CF7E68" w:rsidRDefault="00510773" w:rsidP="00CF7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 xml:space="preserve">Böl. </w:t>
            </w:r>
            <w:r w:rsidR="00CF7E68" w:rsidRPr="00CF7E6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F7E6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777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  <w:tc>
          <w:tcPr>
            <w:tcW w:w="1477" w:type="dxa"/>
            <w:vAlign w:val="center"/>
          </w:tcPr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hAnsi="Arial" w:cs="Arial"/>
                <w:b/>
                <w:sz w:val="20"/>
                <w:szCs w:val="20"/>
              </w:rPr>
              <w:t>Taşınmazın Cinsi</w:t>
            </w:r>
          </w:p>
        </w:tc>
        <w:tc>
          <w:tcPr>
            <w:tcW w:w="933" w:type="dxa"/>
            <w:vAlign w:val="center"/>
          </w:tcPr>
          <w:p w:rsidR="00510773" w:rsidRPr="00CF7E68" w:rsidRDefault="00510773" w:rsidP="005107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Yıllık </w:t>
            </w:r>
            <w:proofErr w:type="spellStart"/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Tah</w:t>
            </w:r>
            <w:proofErr w:type="spellEnd"/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Bed</w:t>
            </w:r>
            <w:proofErr w:type="spellEnd"/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TL.</w:t>
            </w:r>
          </w:p>
        </w:tc>
        <w:tc>
          <w:tcPr>
            <w:tcW w:w="850" w:type="dxa"/>
            <w:vAlign w:val="center"/>
          </w:tcPr>
          <w:p w:rsidR="00AF71A3" w:rsidRDefault="00510773" w:rsidP="005107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Geç.</w:t>
            </w:r>
          </w:p>
          <w:p w:rsidR="00510773" w:rsidRPr="00CF7E68" w:rsidRDefault="00510773" w:rsidP="0051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Tem</w:t>
            </w:r>
            <w:r w:rsidR="00AF7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TL.</w:t>
            </w:r>
          </w:p>
        </w:tc>
        <w:tc>
          <w:tcPr>
            <w:tcW w:w="851" w:type="dxa"/>
            <w:vAlign w:val="center"/>
          </w:tcPr>
          <w:p w:rsidR="00510773" w:rsidRPr="00CF7E68" w:rsidRDefault="00510773" w:rsidP="005107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İhale Saati</w:t>
            </w:r>
          </w:p>
        </w:tc>
      </w:tr>
      <w:tr w:rsidR="00B92688" w:rsidRPr="00CF7E68" w:rsidTr="00ED2F61">
        <w:trPr>
          <w:trHeight w:val="1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Çelebili </w:t>
            </w:r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Çelebili </w:t>
            </w: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69/C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Çelebili 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Depo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B92688" w:rsidRPr="00CF7E68" w:rsidTr="00ED2F61">
        <w:trPr>
          <w:trHeight w:val="1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Çopurlu</w:t>
            </w:r>
            <w:proofErr w:type="spellEnd"/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Merkez</w:t>
            </w: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44/D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Çopurlu</w:t>
            </w:r>
            <w:proofErr w:type="spellEnd"/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Kahvehane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14:05</w:t>
            </w:r>
            <w:proofErr w:type="gramEnd"/>
          </w:p>
        </w:tc>
      </w:tr>
      <w:tr w:rsidR="00B92688" w:rsidRPr="00CF7E68" w:rsidTr="00ED2F61">
        <w:trPr>
          <w:trHeight w:val="1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Değirmendere</w:t>
            </w:r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255/B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Değirmendere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Dükkân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14:10</w:t>
            </w:r>
            <w:proofErr w:type="gramEnd"/>
          </w:p>
        </w:tc>
      </w:tr>
      <w:tr w:rsidR="00B92688" w:rsidRPr="00CF7E68" w:rsidTr="00ED2F61">
        <w:trPr>
          <w:trHeight w:val="1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Güneykent</w:t>
            </w:r>
            <w:proofErr w:type="spellEnd"/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Refah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7/A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Dükkân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14:15</w:t>
            </w:r>
            <w:proofErr w:type="gramEnd"/>
          </w:p>
        </w:tc>
      </w:tr>
      <w:tr w:rsidR="00B92688" w:rsidRPr="00CF7E68" w:rsidTr="00ED2F61">
        <w:trPr>
          <w:trHeight w:val="2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Güneykent</w:t>
            </w:r>
            <w:proofErr w:type="spellEnd"/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Âşık Veysel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2/1-A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Dükkân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14:20</w:t>
            </w:r>
            <w:proofErr w:type="gramEnd"/>
          </w:p>
        </w:tc>
      </w:tr>
      <w:tr w:rsidR="00B92688" w:rsidRPr="00CF7E68" w:rsidTr="00ED2F61">
        <w:trPr>
          <w:trHeight w:val="1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Halkkent</w:t>
            </w:r>
            <w:proofErr w:type="spellEnd"/>
            <w:r w:rsidRPr="00CF7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F.S.M.</w:t>
            </w: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15/A</w:t>
            </w:r>
          </w:p>
        </w:tc>
        <w:tc>
          <w:tcPr>
            <w:tcW w:w="1549" w:type="dxa"/>
            <w:vAlign w:val="bottom"/>
          </w:tcPr>
          <w:p w:rsidR="00510773" w:rsidRPr="00CF7E68" w:rsidRDefault="00D304D1" w:rsidP="0051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Hoca Ahmet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</w:t>
            </w:r>
            <w:r w:rsidR="00510773" w:rsidRPr="00CF7E68">
              <w:rPr>
                <w:rFonts w:ascii="Arial" w:hAnsi="Arial" w:cs="Arial"/>
                <w:sz w:val="20"/>
                <w:szCs w:val="20"/>
              </w:rPr>
              <w:t>sevi</w:t>
            </w:r>
            <w:proofErr w:type="spellEnd"/>
            <w:r w:rsidR="00510773" w:rsidRPr="00CF7E68">
              <w:rPr>
                <w:rFonts w:ascii="Arial" w:hAnsi="Arial" w:cs="Arial"/>
                <w:sz w:val="20"/>
                <w:szCs w:val="20"/>
              </w:rPr>
              <w:t xml:space="preserve"> Parkı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Büfe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14:25</w:t>
            </w:r>
            <w:proofErr w:type="gramEnd"/>
          </w:p>
        </w:tc>
      </w:tr>
      <w:tr w:rsidR="00B92688" w:rsidRPr="00CF7E68" w:rsidTr="00ED2F61">
        <w:trPr>
          <w:trHeight w:val="1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Halkkent</w:t>
            </w:r>
            <w:proofErr w:type="spellEnd"/>
            <w:r w:rsidRPr="00CF7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F.S.M.</w:t>
            </w: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15/B</w:t>
            </w:r>
          </w:p>
        </w:tc>
        <w:tc>
          <w:tcPr>
            <w:tcW w:w="1549" w:type="dxa"/>
            <w:vAlign w:val="bottom"/>
          </w:tcPr>
          <w:p w:rsidR="00510773" w:rsidRPr="00CF7E68" w:rsidRDefault="00D304D1" w:rsidP="0051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Hoca Ahmet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</w:t>
            </w:r>
            <w:r w:rsidR="00510773" w:rsidRPr="00CF7E68">
              <w:rPr>
                <w:rFonts w:ascii="Arial" w:hAnsi="Arial" w:cs="Arial"/>
                <w:sz w:val="20"/>
                <w:szCs w:val="20"/>
              </w:rPr>
              <w:t>sevi</w:t>
            </w:r>
            <w:proofErr w:type="spellEnd"/>
            <w:r w:rsidR="00510773" w:rsidRPr="00CF7E68">
              <w:rPr>
                <w:rFonts w:ascii="Arial" w:hAnsi="Arial" w:cs="Arial"/>
                <w:sz w:val="20"/>
                <w:szCs w:val="20"/>
              </w:rPr>
              <w:t xml:space="preserve"> Parkı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Çay bahçesi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</w:tr>
      <w:tr w:rsidR="00B92688" w:rsidRPr="00CF7E68" w:rsidTr="00ED2F61">
        <w:trPr>
          <w:trHeight w:val="1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Halkkent</w:t>
            </w:r>
            <w:proofErr w:type="spellEnd"/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F.S.M.</w:t>
            </w: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25/C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Çavuşlu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24 M IV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A-Zemin-</w:t>
            </w:r>
          </w:p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Dükkân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14:35</w:t>
            </w:r>
            <w:proofErr w:type="gramEnd"/>
          </w:p>
        </w:tc>
      </w:tr>
      <w:tr w:rsidR="00B92688" w:rsidRPr="00CF7E68" w:rsidTr="00ED2F61">
        <w:trPr>
          <w:trHeight w:val="2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Karaisalı </w:t>
            </w:r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Karaisalı 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142/B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Karaisalı 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Depo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14:40</w:t>
            </w:r>
            <w:proofErr w:type="gramEnd"/>
          </w:p>
        </w:tc>
      </w:tr>
      <w:tr w:rsidR="00B92688" w:rsidRPr="00CF7E68" w:rsidTr="00ED2F61">
        <w:trPr>
          <w:trHeight w:val="1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4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Kepirli</w:t>
            </w:r>
          </w:p>
        </w:tc>
        <w:tc>
          <w:tcPr>
            <w:tcW w:w="98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Kepirli</w:t>
            </w:r>
          </w:p>
        </w:tc>
        <w:tc>
          <w:tcPr>
            <w:tcW w:w="1126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278/E</w:t>
            </w:r>
          </w:p>
        </w:tc>
        <w:tc>
          <w:tcPr>
            <w:tcW w:w="1549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Kepirli</w:t>
            </w: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1466</w:t>
            </w:r>
          </w:p>
        </w:tc>
        <w:tc>
          <w:tcPr>
            <w:tcW w:w="845" w:type="dxa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7" w:type="dxa"/>
            <w:vAlign w:val="bottom"/>
          </w:tcPr>
          <w:p w:rsidR="00510773" w:rsidRPr="00CF7E68" w:rsidRDefault="00510773" w:rsidP="00510773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Dükkân</w:t>
            </w:r>
          </w:p>
        </w:tc>
        <w:tc>
          <w:tcPr>
            <w:tcW w:w="933" w:type="dxa"/>
            <w:vAlign w:val="bottom"/>
          </w:tcPr>
          <w:p w:rsidR="00510773" w:rsidRPr="00CF7E68" w:rsidRDefault="00910C43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0" w:type="dxa"/>
            <w:vAlign w:val="bottom"/>
          </w:tcPr>
          <w:p w:rsidR="00510773" w:rsidRPr="00CF7E68" w:rsidRDefault="003D1C9B" w:rsidP="00510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773" w:rsidRPr="00CF7E68" w:rsidRDefault="00510773" w:rsidP="005107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14:45</w:t>
            </w:r>
            <w:proofErr w:type="gramEnd"/>
          </w:p>
        </w:tc>
      </w:tr>
      <w:tr w:rsidR="00AF71A3" w:rsidRPr="00CF7E68" w:rsidTr="00ED2F61">
        <w:trPr>
          <w:trHeight w:val="15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4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Korukent</w:t>
            </w:r>
            <w:proofErr w:type="spellEnd"/>
          </w:p>
        </w:tc>
        <w:tc>
          <w:tcPr>
            <w:tcW w:w="98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845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Arpaçsakarlar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 M 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10739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77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Yediemin deposu alanı</w:t>
            </w:r>
          </w:p>
        </w:tc>
        <w:tc>
          <w:tcPr>
            <w:tcW w:w="933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850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14:50</w:t>
            </w:r>
            <w:proofErr w:type="gramEnd"/>
          </w:p>
        </w:tc>
      </w:tr>
      <w:tr w:rsidR="00AF71A3" w:rsidRPr="00CF7E68" w:rsidTr="00ED2F61">
        <w:trPr>
          <w:trHeight w:val="1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4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Yalınayak</w:t>
            </w:r>
          </w:p>
        </w:tc>
        <w:tc>
          <w:tcPr>
            <w:tcW w:w="98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Çiftçiler </w:t>
            </w:r>
          </w:p>
        </w:tc>
        <w:tc>
          <w:tcPr>
            <w:tcW w:w="845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Yalınayak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 N 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7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2 numaralı </w:t>
            </w:r>
            <w:proofErr w:type="gramStart"/>
            <w:r w:rsidRPr="00CF7E68">
              <w:rPr>
                <w:rFonts w:ascii="Arial" w:hAnsi="Arial" w:cs="Arial"/>
                <w:sz w:val="20"/>
                <w:szCs w:val="20"/>
              </w:rPr>
              <w:t>baz</w:t>
            </w:r>
            <w:proofErr w:type="gramEnd"/>
            <w:r w:rsidRPr="00CF7E68">
              <w:rPr>
                <w:rFonts w:ascii="Arial" w:hAnsi="Arial" w:cs="Arial"/>
                <w:sz w:val="20"/>
                <w:szCs w:val="20"/>
              </w:rPr>
              <w:t xml:space="preserve"> istasyonu alanı</w:t>
            </w:r>
          </w:p>
        </w:tc>
        <w:tc>
          <w:tcPr>
            <w:tcW w:w="933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850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14:55</w:t>
            </w:r>
            <w:proofErr w:type="gramEnd"/>
          </w:p>
        </w:tc>
      </w:tr>
      <w:tr w:rsidR="00AF71A3" w:rsidRPr="00CF7E68" w:rsidTr="00ED2F61">
        <w:trPr>
          <w:trHeight w:val="1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74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Yalınayak</w:t>
            </w:r>
          </w:p>
        </w:tc>
        <w:tc>
          <w:tcPr>
            <w:tcW w:w="98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Çiftçiler </w:t>
            </w:r>
          </w:p>
        </w:tc>
        <w:tc>
          <w:tcPr>
            <w:tcW w:w="845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Yalınayak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 N 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7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3 numaralı </w:t>
            </w:r>
            <w:proofErr w:type="gramStart"/>
            <w:r w:rsidRPr="00CF7E68">
              <w:rPr>
                <w:rFonts w:ascii="Arial" w:hAnsi="Arial" w:cs="Arial"/>
                <w:sz w:val="20"/>
                <w:szCs w:val="20"/>
              </w:rPr>
              <w:t>baz</w:t>
            </w:r>
            <w:proofErr w:type="gramEnd"/>
            <w:r w:rsidRPr="00CF7E68">
              <w:rPr>
                <w:rFonts w:ascii="Arial" w:hAnsi="Arial" w:cs="Arial"/>
                <w:sz w:val="20"/>
                <w:szCs w:val="20"/>
              </w:rPr>
              <w:t xml:space="preserve"> istasyonu alanı</w:t>
            </w:r>
          </w:p>
        </w:tc>
        <w:tc>
          <w:tcPr>
            <w:tcW w:w="933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850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</w:tr>
      <w:tr w:rsidR="00AF71A3" w:rsidRPr="00CF7E68" w:rsidTr="00ED2F61">
        <w:trPr>
          <w:trHeight w:val="1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74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Zekiayan</w:t>
            </w:r>
            <w:proofErr w:type="spellEnd"/>
          </w:p>
        </w:tc>
        <w:tc>
          <w:tcPr>
            <w:tcW w:w="98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E68">
              <w:rPr>
                <w:rFonts w:ascii="Arial" w:hAnsi="Arial" w:cs="Arial"/>
                <w:sz w:val="20"/>
                <w:szCs w:val="20"/>
              </w:rPr>
              <w:t>Kuvayi</w:t>
            </w:r>
            <w:proofErr w:type="spellEnd"/>
            <w:r w:rsidRPr="00CF7E68">
              <w:rPr>
                <w:rFonts w:ascii="Arial" w:hAnsi="Arial" w:cs="Arial"/>
                <w:sz w:val="20"/>
                <w:szCs w:val="20"/>
              </w:rPr>
              <w:t xml:space="preserve"> Milliye </w:t>
            </w:r>
          </w:p>
        </w:tc>
        <w:tc>
          <w:tcPr>
            <w:tcW w:w="845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 xml:space="preserve">Toroslar Bel. </w:t>
            </w:r>
            <w:proofErr w:type="spellStart"/>
            <w:proofErr w:type="gramStart"/>
            <w:r w:rsidRPr="00CF7E68">
              <w:rPr>
                <w:rFonts w:ascii="Arial" w:hAnsi="Arial" w:cs="Arial"/>
                <w:sz w:val="20"/>
                <w:szCs w:val="20"/>
              </w:rPr>
              <w:t>Hiz.Binası</w:t>
            </w:r>
            <w:proofErr w:type="spellEnd"/>
            <w:proofErr w:type="gramEnd"/>
            <w:r w:rsidRPr="00CF7E68">
              <w:rPr>
                <w:rFonts w:ascii="Arial" w:hAnsi="Arial" w:cs="Arial"/>
                <w:sz w:val="20"/>
                <w:szCs w:val="20"/>
              </w:rPr>
              <w:t xml:space="preserve"> önü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vAlign w:val="bottom"/>
          </w:tcPr>
          <w:p w:rsidR="003D1C9B" w:rsidRPr="00CF7E68" w:rsidRDefault="003D1C9B" w:rsidP="003D1C9B">
            <w:pPr>
              <w:rPr>
                <w:rFonts w:ascii="Arial" w:hAnsi="Arial" w:cs="Arial"/>
                <w:sz w:val="20"/>
                <w:szCs w:val="20"/>
              </w:rPr>
            </w:pPr>
            <w:r w:rsidRPr="00CF7E68">
              <w:rPr>
                <w:rFonts w:ascii="Arial" w:hAnsi="Arial" w:cs="Arial"/>
                <w:sz w:val="20"/>
                <w:szCs w:val="20"/>
              </w:rPr>
              <w:t>2 numaralı ATM alanı</w:t>
            </w:r>
          </w:p>
        </w:tc>
        <w:tc>
          <w:tcPr>
            <w:tcW w:w="933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850" w:type="dxa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9B" w:rsidRPr="00CF7E68" w:rsidRDefault="003D1C9B" w:rsidP="003D1C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15:05</w:t>
            </w:r>
            <w:proofErr w:type="gramEnd"/>
          </w:p>
        </w:tc>
      </w:tr>
    </w:tbl>
    <w:p w:rsidR="004A0B31" w:rsidRPr="004A0B31" w:rsidRDefault="004A0B31" w:rsidP="0051077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4A0B31" w:rsidRPr="004A0B31" w:rsidSect="00ED2F61">
      <w:pgSz w:w="16838" w:h="11906" w:orient="landscape"/>
      <w:pgMar w:top="426" w:right="395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0A"/>
    <w:rsid w:val="00095DE2"/>
    <w:rsid w:val="000F0FD5"/>
    <w:rsid w:val="00105A14"/>
    <w:rsid w:val="001D000A"/>
    <w:rsid w:val="002D675C"/>
    <w:rsid w:val="003272D1"/>
    <w:rsid w:val="00371549"/>
    <w:rsid w:val="00375A83"/>
    <w:rsid w:val="003D1C9B"/>
    <w:rsid w:val="004A0B31"/>
    <w:rsid w:val="00510773"/>
    <w:rsid w:val="00665429"/>
    <w:rsid w:val="00835B60"/>
    <w:rsid w:val="008B57F0"/>
    <w:rsid w:val="00910C43"/>
    <w:rsid w:val="00A05E5A"/>
    <w:rsid w:val="00AF71A3"/>
    <w:rsid w:val="00B92688"/>
    <w:rsid w:val="00BA32FB"/>
    <w:rsid w:val="00BF49E6"/>
    <w:rsid w:val="00C043A6"/>
    <w:rsid w:val="00C222B5"/>
    <w:rsid w:val="00CF7E68"/>
    <w:rsid w:val="00D16475"/>
    <w:rsid w:val="00D304D1"/>
    <w:rsid w:val="00D6080F"/>
    <w:rsid w:val="00D76413"/>
    <w:rsid w:val="00E92F4D"/>
    <w:rsid w:val="00ED2F61"/>
    <w:rsid w:val="00F0118C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73E3-9FD3-44D9-AE84-AC6577E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22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tasar</dc:creator>
  <cp:keywords/>
  <dc:description/>
  <cp:lastModifiedBy>sibel tasar</cp:lastModifiedBy>
  <cp:revision>33</cp:revision>
  <cp:lastPrinted>2019-12-17T11:44:00Z</cp:lastPrinted>
  <dcterms:created xsi:type="dcterms:W3CDTF">2019-10-11T10:42:00Z</dcterms:created>
  <dcterms:modified xsi:type="dcterms:W3CDTF">2020-01-20T14:44:00Z</dcterms:modified>
</cp:coreProperties>
</file>