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16" w:rsidRPr="007534C8" w:rsidRDefault="00097616" w:rsidP="00FE3977">
      <w:pPr>
        <w:spacing w:after="0" w:line="240" w:lineRule="auto"/>
        <w:jc w:val="center"/>
        <w:rPr>
          <w:rFonts w:ascii="Times New Roman" w:hAnsi="Times New Roman"/>
          <w:b/>
          <w:sz w:val="24"/>
          <w:szCs w:val="24"/>
        </w:rPr>
      </w:pPr>
    </w:p>
    <w:p w:rsidR="00097616" w:rsidRPr="007534C8" w:rsidRDefault="00097616" w:rsidP="004269CF">
      <w:pPr>
        <w:pStyle w:val="AralkYok"/>
        <w:jc w:val="center"/>
        <w:rPr>
          <w:rFonts w:ascii="Times New Roman" w:hAnsi="Times New Roman"/>
          <w:b/>
          <w:sz w:val="28"/>
          <w:szCs w:val="28"/>
        </w:rPr>
      </w:pPr>
      <w:r>
        <w:rPr>
          <w:rFonts w:ascii="Times New Roman" w:hAnsi="Times New Roman"/>
          <w:b/>
          <w:sz w:val="28"/>
          <w:szCs w:val="28"/>
        </w:rPr>
        <w:t>TOROSLAR</w:t>
      </w:r>
      <w:r w:rsidRPr="007534C8">
        <w:rPr>
          <w:rFonts w:ascii="Times New Roman" w:hAnsi="Times New Roman"/>
          <w:b/>
          <w:sz w:val="28"/>
          <w:szCs w:val="28"/>
        </w:rPr>
        <w:t xml:space="preserve"> BELEDİYE BAŞKANLIĞI</w:t>
      </w:r>
    </w:p>
    <w:p w:rsidR="00097616" w:rsidRPr="007534C8" w:rsidRDefault="00097616" w:rsidP="004269CF">
      <w:pPr>
        <w:pStyle w:val="AralkYok"/>
        <w:jc w:val="center"/>
        <w:rPr>
          <w:rFonts w:ascii="Times New Roman" w:hAnsi="Times New Roman"/>
          <w:b/>
          <w:sz w:val="28"/>
          <w:szCs w:val="28"/>
        </w:rPr>
      </w:pPr>
      <w:r>
        <w:rPr>
          <w:rFonts w:ascii="Times New Roman" w:hAnsi="Times New Roman"/>
          <w:b/>
          <w:sz w:val="28"/>
          <w:szCs w:val="28"/>
        </w:rPr>
        <w:t>2020</w:t>
      </w:r>
      <w:r w:rsidRPr="007534C8">
        <w:rPr>
          <w:rFonts w:ascii="Times New Roman" w:hAnsi="Times New Roman"/>
          <w:b/>
          <w:sz w:val="28"/>
          <w:szCs w:val="28"/>
        </w:rPr>
        <w:t xml:space="preserve"> YILI EVSEL KATI ATIK TARİFE RAPORU</w:t>
      </w:r>
    </w:p>
    <w:p w:rsidR="00097616" w:rsidRPr="007534C8" w:rsidRDefault="00097616" w:rsidP="00BA5502">
      <w:pPr>
        <w:shd w:val="clear" w:color="auto" w:fill="FFFFFF"/>
        <w:spacing w:after="0" w:line="285" w:lineRule="atLeast"/>
        <w:jc w:val="both"/>
        <w:rPr>
          <w:rFonts w:ascii="Times New Roman" w:hAnsi="Times New Roman"/>
          <w:sz w:val="24"/>
          <w:szCs w:val="24"/>
        </w:rPr>
      </w:pPr>
    </w:p>
    <w:p w:rsidR="00097616" w:rsidRPr="007534C8" w:rsidRDefault="00097616" w:rsidP="00BA5502">
      <w:pPr>
        <w:shd w:val="clear" w:color="auto" w:fill="FFFFFF"/>
        <w:spacing w:after="0" w:line="285" w:lineRule="atLeast"/>
        <w:jc w:val="both"/>
        <w:rPr>
          <w:rFonts w:ascii="Times New Roman" w:hAnsi="Times New Roman"/>
          <w:b/>
          <w:sz w:val="24"/>
          <w:szCs w:val="24"/>
        </w:rPr>
      </w:pPr>
      <w:r w:rsidRPr="007534C8">
        <w:rPr>
          <w:rFonts w:ascii="Times New Roman" w:hAnsi="Times New Roman"/>
          <w:b/>
          <w:sz w:val="24"/>
          <w:szCs w:val="24"/>
        </w:rPr>
        <w:t>1-GİRİŞ</w:t>
      </w:r>
    </w:p>
    <w:p w:rsidR="00097616" w:rsidRPr="007534C8" w:rsidRDefault="00097616" w:rsidP="00BA5502">
      <w:pPr>
        <w:shd w:val="clear" w:color="auto" w:fill="FFFFFF"/>
        <w:spacing w:after="0" w:line="285" w:lineRule="atLeast"/>
        <w:jc w:val="both"/>
        <w:rPr>
          <w:rFonts w:ascii="Times New Roman" w:hAnsi="Times New Roman"/>
          <w:b/>
          <w:sz w:val="24"/>
          <w:szCs w:val="24"/>
        </w:rPr>
      </w:pPr>
    </w:p>
    <w:p w:rsidR="00097616" w:rsidRPr="007534C8" w:rsidRDefault="00097616" w:rsidP="00BA5502">
      <w:pPr>
        <w:shd w:val="clear" w:color="auto" w:fill="FFFFFF"/>
        <w:spacing w:after="0" w:line="285" w:lineRule="atLeast"/>
        <w:jc w:val="both"/>
        <w:rPr>
          <w:rFonts w:ascii="Times New Roman" w:hAnsi="Times New Roman"/>
          <w:sz w:val="24"/>
          <w:szCs w:val="24"/>
        </w:rPr>
      </w:pPr>
      <w:r w:rsidRPr="007534C8">
        <w:rPr>
          <w:rFonts w:ascii="Times New Roman" w:hAnsi="Times New Roman"/>
          <w:sz w:val="24"/>
          <w:szCs w:val="24"/>
        </w:rPr>
        <w:t xml:space="preserve">            </w:t>
      </w:r>
      <w:proofErr w:type="gramStart"/>
      <w:r w:rsidRPr="007534C8">
        <w:rPr>
          <w:rFonts w:ascii="Times New Roman" w:hAnsi="Times New Roman"/>
          <w:sz w:val="24"/>
          <w:szCs w:val="24"/>
        </w:rPr>
        <w:t>Bu rapor, 27.10.2010 tarih 27742 sayılı Resmi Gazete’de yayınlanan </w:t>
      </w:r>
      <w:proofErr w:type="spellStart"/>
      <w:r w:rsidRPr="007534C8">
        <w:rPr>
          <w:rFonts w:ascii="Times New Roman" w:hAnsi="Times New Roman"/>
          <w:b/>
          <w:bCs/>
          <w:sz w:val="24"/>
          <w:szCs w:val="24"/>
        </w:rPr>
        <w:t>Atıksu</w:t>
      </w:r>
      <w:proofErr w:type="spellEnd"/>
      <w:r w:rsidRPr="007534C8">
        <w:rPr>
          <w:rFonts w:ascii="Times New Roman" w:hAnsi="Times New Roman"/>
          <w:b/>
          <w:bCs/>
          <w:sz w:val="24"/>
          <w:szCs w:val="24"/>
        </w:rPr>
        <w:t xml:space="preserve"> Altyapı ve Evsel Katı Atık Bertaraf Tesisleri Tarifelerinin Belirlenmesinde Uyulacak Usul ve Esaslara İlişkin </w:t>
      </w:r>
      <w:proofErr w:type="spellStart"/>
      <w:r w:rsidRPr="007534C8">
        <w:rPr>
          <w:rFonts w:ascii="Times New Roman" w:hAnsi="Times New Roman"/>
          <w:b/>
          <w:bCs/>
          <w:sz w:val="24"/>
          <w:szCs w:val="24"/>
        </w:rPr>
        <w:t>Yönetmelik’in</w:t>
      </w:r>
      <w:proofErr w:type="spellEnd"/>
      <w:r w:rsidRPr="007534C8">
        <w:rPr>
          <w:rFonts w:ascii="Times New Roman" w:hAnsi="Times New Roman"/>
          <w:b/>
          <w:bCs/>
          <w:sz w:val="24"/>
          <w:szCs w:val="24"/>
        </w:rPr>
        <w:t xml:space="preserve"> 23/1 maddesinde yer alan </w:t>
      </w:r>
      <w:r w:rsidRPr="007534C8">
        <w:rPr>
          <w:rFonts w:ascii="Times New Roman" w:hAnsi="Times New Roman"/>
          <w:sz w:val="24"/>
          <w:szCs w:val="24"/>
        </w:rPr>
        <w:t xml:space="preserve">“2872 sayılı Çevre Kanununun 11 inci maddesinde belirlenen idarelerce ve belediye meclisince </w:t>
      </w:r>
      <w:proofErr w:type="spellStart"/>
      <w:r w:rsidRPr="007534C8">
        <w:rPr>
          <w:rFonts w:ascii="Times New Roman" w:hAnsi="Times New Roman"/>
          <w:sz w:val="24"/>
          <w:szCs w:val="24"/>
        </w:rPr>
        <w:t>atıksu</w:t>
      </w:r>
      <w:proofErr w:type="spellEnd"/>
      <w:r w:rsidRPr="007534C8">
        <w:rPr>
          <w:rFonts w:ascii="Times New Roman" w:hAnsi="Times New Roman"/>
          <w:sz w:val="24"/>
          <w:szCs w:val="24"/>
        </w:rPr>
        <w:t xml:space="preserve"> ve evsel katı atık tarife ücretleri kararı alınmadan önce halkın önerilen tarifeler 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w:t>
      </w:r>
      <w:proofErr w:type="gramEnd"/>
      <w:r w:rsidRPr="007534C8">
        <w:rPr>
          <w:rFonts w:ascii="Times New Roman" w:hAnsi="Times New Roman"/>
          <w:sz w:val="24"/>
          <w:szCs w:val="24"/>
        </w:rPr>
        <w:t>Hükmü gereğince hazırlanmıştır.</w:t>
      </w:r>
    </w:p>
    <w:p w:rsidR="00097616" w:rsidRPr="007534C8" w:rsidRDefault="00097616" w:rsidP="003611DD">
      <w:pPr>
        <w:pStyle w:val="AralkYok"/>
        <w:jc w:val="both"/>
        <w:rPr>
          <w:rFonts w:ascii="Times New Roman" w:hAnsi="Times New Roman"/>
          <w:sz w:val="24"/>
          <w:szCs w:val="24"/>
        </w:rPr>
      </w:pPr>
      <w:r w:rsidRPr="007534C8">
        <w:t xml:space="preserve">               </w:t>
      </w:r>
      <w:r w:rsidRPr="007534C8">
        <w:rPr>
          <w:rFonts w:ascii="Times New Roman" w:hAnsi="Times New Roman"/>
          <w:sz w:val="24"/>
          <w:szCs w:val="24"/>
        </w:rPr>
        <w:t xml:space="preserve">Rapor konusu çalışmanın amacı; evsel katı atık idarelerine, atık üreticilerine sağladıkları evsel katı atık hizmetleri için evsel katı atık tarifelerinin ve ücretlerinin saptanmasıdır.  </w:t>
      </w:r>
    </w:p>
    <w:p w:rsidR="00097616" w:rsidRPr="007534C8" w:rsidRDefault="00097616" w:rsidP="003611DD">
      <w:pPr>
        <w:pStyle w:val="AralkYok"/>
        <w:jc w:val="both"/>
        <w:rPr>
          <w:rFonts w:ascii="Times New Roman" w:hAnsi="Times New Roman"/>
          <w:sz w:val="24"/>
          <w:szCs w:val="24"/>
        </w:rPr>
      </w:pPr>
      <w:r w:rsidRPr="007534C8">
        <w:rPr>
          <w:rFonts w:ascii="Times New Roman" w:hAnsi="Times New Roman"/>
          <w:sz w:val="24"/>
          <w:szCs w:val="24"/>
        </w:rPr>
        <w:t>            2872 sayılı Çevre Kanununun 11. Maddesi uyarınca evsel katı atık hizmetlerinden tahsil edilen ücretler evsel katı atık ile ilgili hizmetler dışında kullanılamaz. Bu doğrultuda evsel katı atık idareleri tarifelerini tam maliyet esasına göre toplam sistem maliyeti üzerinden belirlemeleri gerekmektedir.</w:t>
      </w:r>
    </w:p>
    <w:p w:rsidR="00097616" w:rsidRPr="007534C8" w:rsidRDefault="00097616" w:rsidP="003611DD">
      <w:pPr>
        <w:pStyle w:val="AralkYok"/>
        <w:jc w:val="both"/>
        <w:rPr>
          <w:rFonts w:ascii="Times New Roman" w:hAnsi="Times New Roman"/>
          <w:sz w:val="24"/>
          <w:szCs w:val="24"/>
        </w:rPr>
      </w:pPr>
      <w:r w:rsidRPr="007534C8">
        <w:rPr>
          <w:rFonts w:ascii="Times New Roman" w:hAnsi="Times New Roman"/>
          <w:sz w:val="24"/>
          <w:szCs w:val="24"/>
        </w:rPr>
        <w:t xml:space="preserve">           Raporun hazırlanmasında 2872 Sayılı Çevre Kanunu hükümleri, </w:t>
      </w:r>
      <w:proofErr w:type="spellStart"/>
      <w:r w:rsidRPr="007534C8">
        <w:rPr>
          <w:rFonts w:ascii="Times New Roman" w:hAnsi="Times New Roman"/>
          <w:sz w:val="24"/>
          <w:szCs w:val="24"/>
        </w:rPr>
        <w:t>Atıksu</w:t>
      </w:r>
      <w:proofErr w:type="spellEnd"/>
      <w:r w:rsidRPr="007534C8">
        <w:rPr>
          <w:rFonts w:ascii="Times New Roman" w:hAnsi="Times New Roman"/>
          <w:sz w:val="24"/>
          <w:szCs w:val="24"/>
        </w:rPr>
        <w:t xml:space="preserve"> Altyapı ve Evsel Katı Atık Bertaraf Tesisleri Tarifelerinin Belirlenmesinde Uyulacak Usul ve Esaslara İlişkin Yönetmelik ve Evsel Katı Atık Tarifelerinin Belirlenmesine Yönelik Kılavuzdaki açıklamalar esas alınmıştır.</w:t>
      </w:r>
    </w:p>
    <w:p w:rsidR="00097616" w:rsidRPr="007534C8" w:rsidRDefault="00097616" w:rsidP="003611DD">
      <w:pPr>
        <w:pStyle w:val="AralkYok"/>
        <w:jc w:val="both"/>
        <w:rPr>
          <w:rFonts w:ascii="Times New Roman" w:hAnsi="Times New Roman"/>
          <w:sz w:val="24"/>
          <w:szCs w:val="24"/>
        </w:rPr>
      </w:pPr>
      <w:r w:rsidRPr="007534C8">
        <w:rPr>
          <w:rFonts w:ascii="Times New Roman" w:hAnsi="Times New Roman"/>
          <w:sz w:val="24"/>
          <w:szCs w:val="24"/>
        </w:rPr>
        <w:t>         Raporun 2. bölümünde tarife hesaplama ilkeleri, 3. bölümünde maliyetler, 4. bölümünde tarifeler ve 5. bölümünde faturalandırma ve muhasebeleştirme işlemlerine ilişkin açıklamalara yer verilmiştir.</w:t>
      </w:r>
    </w:p>
    <w:p w:rsidR="00097616" w:rsidRPr="007534C8" w:rsidRDefault="00097616" w:rsidP="003611DD">
      <w:pPr>
        <w:pStyle w:val="AralkYok"/>
        <w:jc w:val="both"/>
        <w:rPr>
          <w:rFonts w:ascii="Times New Roman" w:hAnsi="Times New Roman"/>
          <w:sz w:val="24"/>
          <w:szCs w:val="24"/>
        </w:rPr>
      </w:pPr>
    </w:p>
    <w:p w:rsidR="00097616" w:rsidRPr="007534C8" w:rsidRDefault="00097616" w:rsidP="003611DD">
      <w:pPr>
        <w:shd w:val="clear" w:color="auto" w:fill="FFFFFF"/>
        <w:tabs>
          <w:tab w:val="left" w:pos="567"/>
        </w:tabs>
        <w:spacing w:after="180" w:line="285" w:lineRule="atLeast"/>
        <w:jc w:val="both"/>
        <w:rPr>
          <w:rFonts w:ascii="Times New Roman" w:hAnsi="Times New Roman"/>
          <w:sz w:val="24"/>
          <w:szCs w:val="24"/>
        </w:rPr>
      </w:pPr>
      <w:r w:rsidRPr="007534C8">
        <w:rPr>
          <w:rFonts w:ascii="Times New Roman" w:hAnsi="Times New Roman"/>
          <w:sz w:val="24"/>
          <w:szCs w:val="24"/>
        </w:rPr>
        <w:t> </w:t>
      </w:r>
      <w:r w:rsidRPr="007534C8">
        <w:rPr>
          <w:rFonts w:ascii="Times New Roman" w:hAnsi="Times New Roman"/>
          <w:b/>
          <w:bCs/>
          <w:sz w:val="24"/>
          <w:szCs w:val="24"/>
        </w:rPr>
        <w:t>2. TARİFE HESAPLAMA İLKELERİ</w:t>
      </w:r>
    </w:p>
    <w:p w:rsidR="00097616" w:rsidRPr="007534C8" w:rsidRDefault="00097616" w:rsidP="002266EC">
      <w:pPr>
        <w:pStyle w:val="AralkYok"/>
        <w:jc w:val="both"/>
        <w:rPr>
          <w:rFonts w:ascii="Times New Roman" w:hAnsi="Times New Roman"/>
          <w:sz w:val="24"/>
          <w:szCs w:val="24"/>
        </w:rPr>
      </w:pPr>
      <w:r w:rsidRPr="007534C8">
        <w:rPr>
          <w:rFonts w:ascii="Times New Roman" w:hAnsi="Times New Roman"/>
          <w:sz w:val="24"/>
          <w:szCs w:val="24"/>
        </w:rPr>
        <w:t xml:space="preserve">            </w:t>
      </w:r>
      <w:proofErr w:type="spellStart"/>
      <w:r w:rsidRPr="007534C8">
        <w:rPr>
          <w:rFonts w:ascii="Times New Roman" w:hAnsi="Times New Roman"/>
          <w:sz w:val="24"/>
          <w:szCs w:val="24"/>
        </w:rPr>
        <w:t>Atıksu</w:t>
      </w:r>
      <w:proofErr w:type="spellEnd"/>
      <w:r w:rsidRPr="007534C8">
        <w:rPr>
          <w:rFonts w:ascii="Times New Roman" w:hAnsi="Times New Roman"/>
          <w:sz w:val="24"/>
          <w:szCs w:val="24"/>
        </w:rPr>
        <w:t xml:space="preserve"> Altyapı ve Evsel Katı Atık Bertaraf Tesisleri Tarifelerinin belirlenmesinde Uyulacak Usul ve Esaslara İlişkin Yönetmelik, evsel katı atık idarelerinin tarifelerini saptarken tam maliyet ve kirleten öder ilkelerini kullanmaları zorunlu kılmaktadır.</w:t>
      </w:r>
    </w:p>
    <w:p w:rsidR="00097616" w:rsidRDefault="00097616" w:rsidP="002266EC">
      <w:pPr>
        <w:pStyle w:val="AralkYok"/>
        <w:jc w:val="both"/>
        <w:rPr>
          <w:rFonts w:ascii="Times New Roman" w:hAnsi="Times New Roman"/>
          <w:sz w:val="24"/>
          <w:szCs w:val="24"/>
        </w:rPr>
      </w:pPr>
      <w:r w:rsidRPr="007534C8">
        <w:rPr>
          <w:rFonts w:ascii="Times New Roman" w:hAnsi="Times New Roman"/>
          <w:sz w:val="24"/>
          <w:szCs w:val="24"/>
        </w:rPr>
        <w:t>            Bu raporda “tarife” terimi bir evsel atık idaresinin, evsel atık ile ilgili verdiği tüm hizmetler karşılığında ortaya çıkan toplam sistem maliyetinin bu hizmetlerden yaralanan atık üreticilerine yansıtılmasına yönelik yöntemi ve bu yöntemle hesaplanmış ücretleri ifade etmektedir. Bu yöntemle öncelikle sistemin mevcut ihtiyaçları kapsamında oluşan maliyetler hesaplanır. Daha sonra hizmetlerin uzun vadede sürdürülebilirliğini sağlamak için gerekli öz kaynak getirisi maliyetler toplamına eklenir. Bir başka deyişle;</w:t>
      </w:r>
    </w:p>
    <w:p w:rsidR="00097616" w:rsidRPr="007534C8" w:rsidRDefault="00097616" w:rsidP="002266EC">
      <w:pPr>
        <w:pStyle w:val="AralkYok"/>
        <w:jc w:val="both"/>
        <w:rPr>
          <w:rFonts w:ascii="Times New Roman" w:hAnsi="Times New Roman"/>
          <w:sz w:val="24"/>
          <w:szCs w:val="24"/>
        </w:rPr>
      </w:pPr>
    </w:p>
    <w:p w:rsidR="00097616" w:rsidRPr="007534C8" w:rsidRDefault="00097616" w:rsidP="003611DD">
      <w:pPr>
        <w:shd w:val="clear" w:color="auto" w:fill="FFFFFF"/>
        <w:spacing w:after="180" w:line="285" w:lineRule="atLeast"/>
        <w:jc w:val="both"/>
        <w:rPr>
          <w:rFonts w:ascii="Times New Roman" w:hAnsi="Times New Roman"/>
          <w:sz w:val="24"/>
          <w:szCs w:val="24"/>
        </w:rPr>
      </w:pPr>
      <w:r w:rsidRPr="007534C8">
        <w:rPr>
          <w:rFonts w:ascii="Times New Roman" w:hAnsi="Times New Roman"/>
          <w:b/>
          <w:bCs/>
          <w:sz w:val="24"/>
          <w:szCs w:val="24"/>
        </w:rPr>
        <w:t>Toplam sistem maliyeti=Evsel Katı Atık Hizmetleri Maliyeti</w:t>
      </w:r>
    </w:p>
    <w:p w:rsidR="00097616" w:rsidRPr="007534C8" w:rsidRDefault="00097616" w:rsidP="00992473">
      <w:pPr>
        <w:shd w:val="clear" w:color="auto" w:fill="FFFFFF"/>
        <w:spacing w:after="0" w:line="285" w:lineRule="atLeast"/>
        <w:jc w:val="both"/>
        <w:rPr>
          <w:rFonts w:ascii="Times New Roman" w:hAnsi="Times New Roman"/>
          <w:b/>
          <w:bCs/>
          <w:sz w:val="24"/>
          <w:szCs w:val="24"/>
        </w:rPr>
      </w:pPr>
      <w:r w:rsidRPr="007534C8">
        <w:rPr>
          <w:rFonts w:ascii="Times New Roman" w:hAnsi="Times New Roman"/>
          <w:b/>
          <w:bCs/>
          <w:sz w:val="24"/>
          <w:szCs w:val="24"/>
        </w:rPr>
        <w:t>Tarife Hesaplamasında Şu Adımlar İzlenmiştir.</w:t>
      </w:r>
    </w:p>
    <w:p w:rsidR="00097616" w:rsidRPr="007534C8" w:rsidRDefault="00097616" w:rsidP="003611DD">
      <w:pPr>
        <w:shd w:val="clear" w:color="auto" w:fill="FFFFFF"/>
        <w:spacing w:after="45" w:line="285" w:lineRule="atLeast"/>
        <w:ind w:left="-360"/>
        <w:jc w:val="both"/>
        <w:rPr>
          <w:rFonts w:ascii="Times New Roman" w:hAnsi="Times New Roman"/>
          <w:sz w:val="24"/>
          <w:szCs w:val="24"/>
        </w:rPr>
      </w:pPr>
      <w:r w:rsidRPr="007534C8">
        <w:rPr>
          <w:rFonts w:ascii="Times New Roman" w:hAnsi="Times New Roman"/>
          <w:sz w:val="24"/>
          <w:szCs w:val="24"/>
        </w:rPr>
        <w:t xml:space="preserve">      1-Hizmet kapsamı tanımlanmıştır.</w:t>
      </w:r>
    </w:p>
    <w:p w:rsidR="00097616" w:rsidRPr="007534C8" w:rsidRDefault="00097616" w:rsidP="003611DD">
      <w:pPr>
        <w:shd w:val="clear" w:color="auto" w:fill="FFFFFF"/>
        <w:spacing w:after="45" w:line="285" w:lineRule="atLeast"/>
        <w:ind w:left="-360"/>
        <w:jc w:val="both"/>
        <w:rPr>
          <w:rFonts w:ascii="Times New Roman" w:hAnsi="Times New Roman"/>
          <w:sz w:val="24"/>
          <w:szCs w:val="24"/>
        </w:rPr>
      </w:pPr>
      <w:r w:rsidRPr="007534C8">
        <w:rPr>
          <w:rFonts w:ascii="Times New Roman" w:hAnsi="Times New Roman"/>
          <w:sz w:val="24"/>
          <w:szCs w:val="24"/>
        </w:rPr>
        <w:t xml:space="preserve">      2-Tanımlanan hizmetin sağlanması için tam maliyeti hesaplanmıştır. Bu maliyet KDV </w:t>
      </w:r>
      <w:proofErr w:type="gramStart"/>
      <w:r w:rsidRPr="007534C8">
        <w:rPr>
          <w:rFonts w:ascii="Times New Roman" w:hAnsi="Times New Roman"/>
          <w:sz w:val="24"/>
          <w:szCs w:val="24"/>
        </w:rPr>
        <w:t>dahil</w:t>
      </w:r>
      <w:proofErr w:type="gramEnd"/>
      <w:r w:rsidRPr="007534C8">
        <w:rPr>
          <w:rFonts w:ascii="Times New Roman" w:hAnsi="Times New Roman"/>
          <w:sz w:val="24"/>
          <w:szCs w:val="24"/>
        </w:rPr>
        <w:t xml:space="preserve"> </w:t>
      </w:r>
    </w:p>
    <w:p w:rsidR="00097616" w:rsidRPr="007534C8" w:rsidRDefault="00097616" w:rsidP="003611DD">
      <w:pPr>
        <w:shd w:val="clear" w:color="auto" w:fill="FFFFFF"/>
        <w:spacing w:after="45" w:line="285" w:lineRule="atLeast"/>
        <w:ind w:left="-360"/>
        <w:jc w:val="both"/>
        <w:rPr>
          <w:rFonts w:ascii="Times New Roman" w:hAnsi="Times New Roman"/>
          <w:sz w:val="24"/>
          <w:szCs w:val="24"/>
        </w:rPr>
      </w:pPr>
      <w:r w:rsidRPr="007534C8">
        <w:rPr>
          <w:rFonts w:ascii="Times New Roman" w:hAnsi="Times New Roman"/>
          <w:sz w:val="24"/>
          <w:szCs w:val="24"/>
        </w:rPr>
        <w:t xml:space="preserve">         </w:t>
      </w:r>
      <w:proofErr w:type="gramStart"/>
      <w:r w:rsidRPr="007534C8">
        <w:rPr>
          <w:rFonts w:ascii="Times New Roman" w:hAnsi="Times New Roman"/>
          <w:sz w:val="24"/>
          <w:szCs w:val="24"/>
        </w:rPr>
        <w:t>olarak</w:t>
      </w:r>
      <w:proofErr w:type="gramEnd"/>
      <w:r w:rsidRPr="007534C8">
        <w:rPr>
          <w:rFonts w:ascii="Times New Roman" w:hAnsi="Times New Roman"/>
          <w:sz w:val="24"/>
          <w:szCs w:val="24"/>
        </w:rPr>
        <w:t xml:space="preserve"> hesaplanmıştır.</w:t>
      </w:r>
    </w:p>
    <w:p w:rsidR="00097616" w:rsidRPr="007534C8" w:rsidRDefault="00097616" w:rsidP="003611DD">
      <w:pPr>
        <w:shd w:val="clear" w:color="auto" w:fill="FFFFFF"/>
        <w:tabs>
          <w:tab w:val="left" w:pos="0"/>
        </w:tabs>
        <w:spacing w:after="45" w:line="285" w:lineRule="atLeast"/>
        <w:ind w:left="-360"/>
        <w:jc w:val="both"/>
        <w:rPr>
          <w:rFonts w:ascii="Times New Roman" w:hAnsi="Times New Roman"/>
          <w:sz w:val="24"/>
          <w:szCs w:val="24"/>
        </w:rPr>
      </w:pPr>
      <w:r w:rsidRPr="007534C8">
        <w:rPr>
          <w:rFonts w:ascii="Times New Roman" w:hAnsi="Times New Roman"/>
          <w:sz w:val="24"/>
          <w:szCs w:val="24"/>
        </w:rPr>
        <w:t xml:space="preserve">      3-Toplam sistem maliyetinin farklı atık üreticilerine dağıtımı yapılmıştır.</w:t>
      </w:r>
    </w:p>
    <w:p w:rsidR="00097616" w:rsidRPr="007534C8" w:rsidRDefault="00097616" w:rsidP="003611DD">
      <w:pPr>
        <w:shd w:val="clear" w:color="auto" w:fill="FFFFFF"/>
        <w:tabs>
          <w:tab w:val="left" w:pos="0"/>
        </w:tabs>
        <w:spacing w:after="45" w:line="285" w:lineRule="atLeast"/>
        <w:ind w:left="-360"/>
        <w:jc w:val="both"/>
        <w:rPr>
          <w:rFonts w:ascii="Times New Roman" w:hAnsi="Times New Roman"/>
          <w:sz w:val="24"/>
          <w:szCs w:val="24"/>
        </w:rPr>
      </w:pPr>
      <w:r w:rsidRPr="007534C8">
        <w:rPr>
          <w:rFonts w:ascii="Times New Roman" w:hAnsi="Times New Roman"/>
          <w:sz w:val="24"/>
          <w:szCs w:val="24"/>
        </w:rPr>
        <w:t xml:space="preserve">      4-Ortalama maliyet hesaplanmıştır.</w:t>
      </w:r>
    </w:p>
    <w:p w:rsidR="00097616" w:rsidRPr="007534C8" w:rsidRDefault="00097616" w:rsidP="003611DD">
      <w:pPr>
        <w:shd w:val="clear" w:color="auto" w:fill="FFFFFF"/>
        <w:spacing w:after="45" w:line="285" w:lineRule="atLeast"/>
        <w:ind w:left="-360"/>
        <w:jc w:val="both"/>
        <w:rPr>
          <w:rFonts w:ascii="Times New Roman" w:hAnsi="Times New Roman"/>
          <w:sz w:val="24"/>
          <w:szCs w:val="24"/>
        </w:rPr>
      </w:pPr>
      <w:r w:rsidRPr="007534C8">
        <w:rPr>
          <w:rFonts w:ascii="Times New Roman" w:hAnsi="Times New Roman"/>
          <w:sz w:val="24"/>
          <w:szCs w:val="24"/>
        </w:rPr>
        <w:t xml:space="preserve">      5-Faturalama için bir tarife yapısı ve türü seçilmiştir.</w:t>
      </w:r>
    </w:p>
    <w:p w:rsidR="00097616" w:rsidRPr="007534C8" w:rsidRDefault="00097616" w:rsidP="000D7C13">
      <w:pPr>
        <w:shd w:val="clear" w:color="auto" w:fill="FFFFFF"/>
        <w:spacing w:after="45" w:line="285" w:lineRule="atLeast"/>
        <w:ind w:left="-360"/>
        <w:jc w:val="both"/>
        <w:rPr>
          <w:rFonts w:ascii="Times New Roman" w:hAnsi="Times New Roman"/>
          <w:sz w:val="24"/>
          <w:szCs w:val="24"/>
        </w:rPr>
      </w:pPr>
      <w:r w:rsidRPr="007534C8">
        <w:rPr>
          <w:rFonts w:ascii="Times New Roman" w:hAnsi="Times New Roman"/>
          <w:sz w:val="24"/>
          <w:szCs w:val="24"/>
        </w:rPr>
        <w:lastRenderedPageBreak/>
        <w:t xml:space="preserve">           Toplanan evsel atığın </w:t>
      </w:r>
      <w:r w:rsidRPr="00043B19">
        <w:rPr>
          <w:rFonts w:ascii="Times New Roman" w:hAnsi="Times New Roman"/>
          <w:color w:val="FF0000"/>
          <w:sz w:val="24"/>
          <w:szCs w:val="24"/>
        </w:rPr>
        <w:t>%75,18’i</w:t>
      </w:r>
      <w:r w:rsidRPr="007534C8">
        <w:rPr>
          <w:rFonts w:ascii="Times New Roman" w:hAnsi="Times New Roman"/>
          <w:sz w:val="24"/>
          <w:szCs w:val="24"/>
        </w:rPr>
        <w:t xml:space="preserve"> konut kaynaklıdır. Konut dışı yerlerden toplanan evsel atık miktarının hesabı evsel katı atık tarifelerinin belirlenmesine yönelik kılavuzun 71. </w:t>
      </w:r>
      <w:proofErr w:type="gramStart"/>
      <w:r w:rsidRPr="007534C8">
        <w:rPr>
          <w:rFonts w:ascii="Times New Roman" w:hAnsi="Times New Roman"/>
          <w:sz w:val="24"/>
          <w:szCs w:val="24"/>
        </w:rPr>
        <w:t>sayfasında  yer</w:t>
      </w:r>
      <w:proofErr w:type="gramEnd"/>
      <w:r w:rsidRPr="007534C8">
        <w:rPr>
          <w:rFonts w:ascii="Times New Roman" w:hAnsi="Times New Roman"/>
          <w:sz w:val="24"/>
          <w:szCs w:val="24"/>
        </w:rPr>
        <w:t xml:space="preserve"> alan veriler ile belediyemiz bilgi sistemindeki verilerden yararlanarak yapılmıştır.  </w:t>
      </w:r>
    </w:p>
    <w:p w:rsidR="00097616" w:rsidRPr="007534C8" w:rsidRDefault="00097616" w:rsidP="00BA5502">
      <w:pPr>
        <w:shd w:val="clear" w:color="auto" w:fill="FFFFFF"/>
        <w:spacing w:after="0" w:line="285" w:lineRule="atLeast"/>
        <w:jc w:val="both"/>
        <w:rPr>
          <w:rFonts w:ascii="Times New Roman" w:hAnsi="Times New Roman"/>
          <w:b/>
          <w:bCs/>
          <w:sz w:val="24"/>
          <w:szCs w:val="24"/>
        </w:rPr>
      </w:pPr>
      <w:r w:rsidRPr="007534C8">
        <w:rPr>
          <w:rFonts w:ascii="Times New Roman" w:hAnsi="Times New Roman"/>
          <w:b/>
          <w:bCs/>
          <w:sz w:val="24"/>
          <w:szCs w:val="24"/>
        </w:rPr>
        <w:t>3. MALİYETLER</w:t>
      </w:r>
    </w:p>
    <w:p w:rsidR="00097616" w:rsidRPr="007534C8" w:rsidRDefault="00097616" w:rsidP="00BA5502">
      <w:pPr>
        <w:shd w:val="clear" w:color="auto" w:fill="FFFFFF"/>
        <w:spacing w:after="0" w:line="285" w:lineRule="atLeast"/>
        <w:jc w:val="both"/>
        <w:rPr>
          <w:rFonts w:ascii="Times New Roman" w:hAnsi="Times New Roman"/>
          <w:sz w:val="24"/>
          <w:szCs w:val="24"/>
        </w:rPr>
      </w:pPr>
    </w:p>
    <w:p w:rsidR="00097616" w:rsidRPr="007534C8" w:rsidRDefault="00097616" w:rsidP="00BA5502">
      <w:pPr>
        <w:shd w:val="clear" w:color="auto" w:fill="FFFFFF"/>
        <w:spacing w:after="0" w:line="285" w:lineRule="atLeast"/>
        <w:jc w:val="both"/>
        <w:rPr>
          <w:rFonts w:ascii="Times New Roman" w:hAnsi="Times New Roman"/>
          <w:b/>
          <w:bCs/>
          <w:sz w:val="24"/>
          <w:szCs w:val="24"/>
        </w:rPr>
      </w:pPr>
      <w:r w:rsidRPr="007534C8">
        <w:rPr>
          <w:rFonts w:ascii="Times New Roman" w:hAnsi="Times New Roman"/>
          <w:b/>
          <w:bCs/>
          <w:sz w:val="24"/>
          <w:szCs w:val="24"/>
        </w:rPr>
        <w:t>3.1. Hizmet Kapsamı</w:t>
      </w:r>
    </w:p>
    <w:p w:rsidR="00097616" w:rsidRPr="007534C8" w:rsidRDefault="00097616" w:rsidP="00BA5502">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Hizmetin kapsamı; Katı Atık Yönetimidir.</w:t>
      </w:r>
    </w:p>
    <w:p w:rsidR="00097616" w:rsidRPr="007534C8" w:rsidRDefault="00097616" w:rsidP="004269CF">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w:t>
      </w:r>
      <w:r w:rsidRPr="007534C8">
        <w:rPr>
          <w:rFonts w:ascii="Times New Roman" w:hAnsi="Times New Roman"/>
          <w:b/>
          <w:bCs/>
          <w:sz w:val="24"/>
          <w:szCs w:val="24"/>
        </w:rPr>
        <w:t>3.2. Toplam Maliyetin Hesaplanması</w:t>
      </w:r>
    </w:p>
    <w:p w:rsidR="00097616" w:rsidRPr="000D7C13" w:rsidRDefault="00097616" w:rsidP="000D7C13">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xml:space="preserve">          Toplam sistem maliyetinde kılavuzun 5.2.1. kısmında açıklanan direkt maliyetler dikkate alınmıştır. Direkt maliyetin içerisinde evsel katı atığın toplanması işine ait hizmet alım maliyeti bulunmakta olup, k</w:t>
      </w:r>
      <w:r>
        <w:rPr>
          <w:rFonts w:ascii="Times New Roman" w:hAnsi="Times New Roman"/>
          <w:sz w:val="24"/>
          <w:szCs w:val="24"/>
        </w:rPr>
        <w:t xml:space="preserve">ılavuzda belirtildiği üzere </w:t>
      </w:r>
      <w:r w:rsidRPr="00043B19">
        <w:rPr>
          <w:rFonts w:ascii="Times New Roman" w:hAnsi="Times New Roman"/>
          <w:b/>
          <w:sz w:val="24"/>
          <w:szCs w:val="24"/>
        </w:rPr>
        <w:t>2018</w:t>
      </w:r>
      <w:r w:rsidRPr="007534C8">
        <w:rPr>
          <w:rFonts w:ascii="Times New Roman" w:hAnsi="Times New Roman"/>
          <w:sz w:val="24"/>
          <w:szCs w:val="24"/>
        </w:rPr>
        <w:t xml:space="preserve"> yılında yapılan hizmet alım giderleri dikkate alınmıştır. Hizmet alım giderlerine ilişkin ayrıntılı döküm aşağıya çıkarılmıştır.</w:t>
      </w:r>
    </w:p>
    <w:tbl>
      <w:tblPr>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0"/>
        <w:gridCol w:w="1966"/>
        <w:gridCol w:w="2088"/>
        <w:gridCol w:w="1966"/>
      </w:tblGrid>
      <w:tr w:rsidR="00097616" w:rsidRPr="00A85D84" w:rsidTr="00A85D84">
        <w:trPr>
          <w:trHeight w:val="510"/>
        </w:trPr>
        <w:tc>
          <w:tcPr>
            <w:tcW w:w="9470" w:type="dxa"/>
            <w:gridSpan w:val="4"/>
            <w:noWrap/>
          </w:tcPr>
          <w:p w:rsidR="00097616" w:rsidRPr="00A85D84" w:rsidRDefault="00097616" w:rsidP="00A85D84">
            <w:pPr>
              <w:spacing w:after="0" w:line="240" w:lineRule="auto"/>
              <w:rPr>
                <w:rFonts w:ascii="Times New Roman" w:hAnsi="Times New Roman"/>
                <w:b/>
                <w:bCs/>
                <w:color w:val="000000"/>
                <w:sz w:val="28"/>
                <w:szCs w:val="24"/>
              </w:rPr>
            </w:pPr>
          </w:p>
          <w:p w:rsidR="00097616" w:rsidRPr="00A85D84" w:rsidRDefault="00097616" w:rsidP="00A85D84">
            <w:pPr>
              <w:spacing w:after="0" w:line="240" w:lineRule="auto"/>
              <w:jc w:val="center"/>
              <w:rPr>
                <w:rFonts w:ascii="Times New Roman" w:hAnsi="Times New Roman"/>
                <w:b/>
                <w:bCs/>
                <w:color w:val="000000"/>
                <w:sz w:val="28"/>
                <w:szCs w:val="24"/>
              </w:rPr>
            </w:pPr>
            <w:r w:rsidRPr="00A85D84">
              <w:rPr>
                <w:rFonts w:ascii="Times New Roman" w:hAnsi="Times New Roman"/>
                <w:b/>
                <w:bCs/>
                <w:color w:val="000000"/>
                <w:sz w:val="28"/>
                <w:szCs w:val="24"/>
              </w:rPr>
              <w:t xml:space="preserve">TOROSLAR BELEDİYESİ </w:t>
            </w:r>
          </w:p>
          <w:p w:rsidR="00097616" w:rsidRPr="00A85D84" w:rsidRDefault="00097616" w:rsidP="00A85D84">
            <w:pPr>
              <w:spacing w:after="0" w:line="240" w:lineRule="auto"/>
              <w:jc w:val="center"/>
              <w:rPr>
                <w:rFonts w:ascii="Times New Roman" w:hAnsi="Times New Roman"/>
                <w:b/>
                <w:bCs/>
                <w:color w:val="000000"/>
                <w:sz w:val="28"/>
                <w:szCs w:val="24"/>
              </w:rPr>
            </w:pPr>
            <w:proofErr w:type="gramStart"/>
            <w:r w:rsidRPr="00A85D84">
              <w:rPr>
                <w:rFonts w:ascii="Times New Roman" w:hAnsi="Times New Roman"/>
                <w:b/>
                <w:bCs/>
                <w:color w:val="000000"/>
                <w:sz w:val="28"/>
                <w:szCs w:val="24"/>
              </w:rPr>
              <w:t>EVSEL  KATI</w:t>
            </w:r>
            <w:proofErr w:type="gramEnd"/>
            <w:r w:rsidRPr="00A85D84">
              <w:rPr>
                <w:rFonts w:ascii="Times New Roman" w:hAnsi="Times New Roman"/>
                <w:b/>
                <w:bCs/>
                <w:color w:val="000000"/>
                <w:sz w:val="28"/>
                <w:szCs w:val="24"/>
              </w:rPr>
              <w:t xml:space="preserve"> ATIK YÖNETİM TOPLAM SİSTEM MALİYETİ</w:t>
            </w:r>
          </w:p>
          <w:p w:rsidR="00097616" w:rsidRPr="00A85D84" w:rsidRDefault="00097616" w:rsidP="00A85D84">
            <w:pPr>
              <w:spacing w:after="0" w:line="240" w:lineRule="auto"/>
              <w:rPr>
                <w:rFonts w:ascii="Times New Roman" w:hAnsi="Times New Roman"/>
                <w:color w:val="000000"/>
              </w:rPr>
            </w:pPr>
          </w:p>
        </w:tc>
      </w:tr>
      <w:tr w:rsidR="00097616" w:rsidRPr="00A85D84" w:rsidTr="00A85D84">
        <w:trPr>
          <w:trHeight w:val="308"/>
        </w:trPr>
        <w:tc>
          <w:tcPr>
            <w:tcW w:w="3450" w:type="dxa"/>
            <w:noWrap/>
            <w:vAlign w:val="center"/>
          </w:tcPr>
          <w:p w:rsidR="00097616" w:rsidRPr="00A85D84" w:rsidRDefault="00097616" w:rsidP="00A85D84">
            <w:pPr>
              <w:spacing w:after="0" w:line="240" w:lineRule="auto"/>
              <w:jc w:val="center"/>
              <w:rPr>
                <w:rFonts w:ascii="Times New Roman" w:hAnsi="Times New Roman"/>
                <w:b/>
                <w:bCs/>
                <w:sz w:val="28"/>
                <w:szCs w:val="28"/>
              </w:rPr>
            </w:pPr>
            <w:r w:rsidRPr="00A85D84">
              <w:rPr>
                <w:rFonts w:ascii="Times New Roman" w:hAnsi="Times New Roman"/>
                <w:b/>
                <w:bCs/>
                <w:sz w:val="28"/>
                <w:szCs w:val="28"/>
              </w:rPr>
              <w:t xml:space="preserve"> </w:t>
            </w:r>
          </w:p>
        </w:tc>
        <w:tc>
          <w:tcPr>
            <w:tcW w:w="1966" w:type="dxa"/>
            <w:noWrap/>
            <w:vAlign w:val="center"/>
          </w:tcPr>
          <w:p w:rsidR="00097616" w:rsidRPr="00A85D84" w:rsidRDefault="00097616" w:rsidP="00A85D84">
            <w:pPr>
              <w:spacing w:after="0" w:line="240" w:lineRule="auto"/>
              <w:jc w:val="center"/>
              <w:rPr>
                <w:rFonts w:ascii="Times New Roman" w:hAnsi="Times New Roman"/>
                <w:b/>
                <w:bCs/>
                <w:sz w:val="28"/>
                <w:szCs w:val="28"/>
              </w:rPr>
            </w:pPr>
            <w:r w:rsidRPr="00A85D84">
              <w:rPr>
                <w:rFonts w:ascii="Times New Roman" w:hAnsi="Times New Roman"/>
                <w:b/>
                <w:bCs/>
                <w:sz w:val="28"/>
                <w:szCs w:val="28"/>
              </w:rPr>
              <w:t>Katı Atık</w:t>
            </w:r>
          </w:p>
        </w:tc>
        <w:tc>
          <w:tcPr>
            <w:tcW w:w="2088" w:type="dxa"/>
            <w:noWrap/>
            <w:vAlign w:val="center"/>
          </w:tcPr>
          <w:p w:rsidR="00097616" w:rsidRPr="00A85D84" w:rsidRDefault="00097616" w:rsidP="00A85D84">
            <w:pPr>
              <w:spacing w:after="0" w:line="240" w:lineRule="auto"/>
              <w:jc w:val="center"/>
              <w:rPr>
                <w:rFonts w:ascii="Times New Roman" w:hAnsi="Times New Roman"/>
                <w:b/>
                <w:bCs/>
                <w:sz w:val="28"/>
                <w:szCs w:val="28"/>
              </w:rPr>
            </w:pPr>
            <w:r w:rsidRPr="00A85D84">
              <w:rPr>
                <w:rFonts w:ascii="Times New Roman" w:hAnsi="Times New Roman"/>
                <w:b/>
                <w:bCs/>
                <w:sz w:val="28"/>
                <w:szCs w:val="28"/>
              </w:rPr>
              <w:t>Paylaşım Oranı</w:t>
            </w:r>
          </w:p>
        </w:tc>
        <w:tc>
          <w:tcPr>
            <w:tcW w:w="1966" w:type="dxa"/>
            <w:noWrap/>
            <w:vAlign w:val="center"/>
          </w:tcPr>
          <w:p w:rsidR="00097616" w:rsidRPr="00A85D84" w:rsidRDefault="00097616" w:rsidP="00A85D84">
            <w:pPr>
              <w:spacing w:after="0" w:line="240" w:lineRule="auto"/>
              <w:jc w:val="center"/>
              <w:rPr>
                <w:rFonts w:ascii="Times New Roman" w:hAnsi="Times New Roman"/>
                <w:b/>
                <w:bCs/>
                <w:sz w:val="28"/>
                <w:szCs w:val="28"/>
              </w:rPr>
            </w:pPr>
            <w:r w:rsidRPr="00A85D84">
              <w:rPr>
                <w:rFonts w:ascii="Times New Roman" w:hAnsi="Times New Roman"/>
                <w:b/>
                <w:bCs/>
                <w:sz w:val="28"/>
                <w:szCs w:val="28"/>
              </w:rPr>
              <w:t>Toplam</w:t>
            </w:r>
          </w:p>
        </w:tc>
      </w:tr>
      <w:tr w:rsidR="00097616" w:rsidRPr="00A85D84" w:rsidTr="00A85D84">
        <w:trPr>
          <w:trHeight w:val="300"/>
        </w:trPr>
        <w:tc>
          <w:tcPr>
            <w:tcW w:w="3450" w:type="dxa"/>
            <w:vAlign w:val="bottom"/>
          </w:tcPr>
          <w:p w:rsidR="00097616" w:rsidRPr="000D7C13" w:rsidRDefault="00097616" w:rsidP="00A85D84">
            <w:pPr>
              <w:spacing w:after="0" w:line="240" w:lineRule="auto"/>
              <w:rPr>
                <w:rFonts w:ascii="Times New Roman" w:hAnsi="Times New Roman"/>
                <w:b/>
                <w:bCs/>
                <w:sz w:val="24"/>
                <w:szCs w:val="24"/>
              </w:rPr>
            </w:pPr>
            <w:r w:rsidRPr="000D7C13">
              <w:rPr>
                <w:rFonts w:ascii="Times New Roman" w:hAnsi="Times New Roman"/>
                <w:b/>
                <w:bCs/>
                <w:sz w:val="24"/>
                <w:szCs w:val="24"/>
              </w:rPr>
              <w:t>Direkt Maliyetler</w:t>
            </w:r>
          </w:p>
        </w:tc>
        <w:tc>
          <w:tcPr>
            <w:tcW w:w="1966" w:type="dxa"/>
            <w:noWrap/>
            <w:vAlign w:val="center"/>
          </w:tcPr>
          <w:p w:rsidR="00097616" w:rsidRPr="000D7C13" w:rsidRDefault="00097616" w:rsidP="00A85D84">
            <w:pPr>
              <w:spacing w:after="0" w:line="240" w:lineRule="auto"/>
              <w:jc w:val="center"/>
              <w:rPr>
                <w:rFonts w:ascii="Times New Roman" w:hAnsi="Times New Roman"/>
                <w:b/>
                <w:bCs/>
                <w:sz w:val="24"/>
                <w:szCs w:val="24"/>
              </w:rPr>
            </w:pPr>
            <w:r w:rsidRPr="000D7C13">
              <w:rPr>
                <w:rFonts w:ascii="Times New Roman" w:hAnsi="Times New Roman"/>
                <w:b/>
                <w:bCs/>
                <w:sz w:val="24"/>
                <w:szCs w:val="24"/>
              </w:rPr>
              <w:t> </w:t>
            </w:r>
          </w:p>
        </w:tc>
        <w:tc>
          <w:tcPr>
            <w:tcW w:w="2088" w:type="dxa"/>
            <w:noWrap/>
            <w:vAlign w:val="center"/>
          </w:tcPr>
          <w:p w:rsidR="00097616" w:rsidRPr="000D7C13" w:rsidRDefault="00097616" w:rsidP="00A85D84">
            <w:pPr>
              <w:spacing w:after="0" w:line="240" w:lineRule="auto"/>
              <w:jc w:val="center"/>
              <w:rPr>
                <w:rFonts w:ascii="Times New Roman" w:hAnsi="Times New Roman"/>
                <w:sz w:val="24"/>
                <w:szCs w:val="24"/>
              </w:rPr>
            </w:pPr>
            <w:r w:rsidRPr="000D7C13">
              <w:rPr>
                <w:rFonts w:ascii="Times New Roman" w:hAnsi="Times New Roman"/>
                <w:sz w:val="24"/>
                <w:szCs w:val="24"/>
              </w:rPr>
              <w:t> </w:t>
            </w:r>
          </w:p>
        </w:tc>
        <w:tc>
          <w:tcPr>
            <w:tcW w:w="1966" w:type="dxa"/>
            <w:noWrap/>
            <w:vAlign w:val="center"/>
          </w:tcPr>
          <w:p w:rsidR="00097616" w:rsidRPr="000D7C13" w:rsidRDefault="00097616" w:rsidP="00A85D84">
            <w:pPr>
              <w:spacing w:after="0" w:line="240" w:lineRule="auto"/>
              <w:jc w:val="center"/>
              <w:rPr>
                <w:rFonts w:ascii="Times New Roman" w:hAnsi="Times New Roman"/>
                <w:b/>
                <w:bCs/>
                <w:sz w:val="24"/>
                <w:szCs w:val="24"/>
              </w:rPr>
            </w:pPr>
            <w:r w:rsidRPr="000D7C13">
              <w:rPr>
                <w:rFonts w:ascii="Times New Roman" w:hAnsi="Times New Roman"/>
                <w:b/>
                <w:bCs/>
                <w:sz w:val="24"/>
                <w:szCs w:val="24"/>
              </w:rPr>
              <w:t> </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Malzeme, Kimyasallar</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0,00</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0,00</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Enerji(Yağ)</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78.500,00</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78.500,00</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Yakıt ve Hizmet alımı</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6.771.709,87</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5.636.933,72</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Personel</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426.603,16</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426.603,16</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KHK Personel</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10.655.436,17</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7.744.470,59</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Amortisman</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298.471,22</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298.471,22</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Bakım-Onarım</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931,70</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931,70</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Diğer</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76.937,47</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76.937,47</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b/>
                <w:bCs/>
                <w:sz w:val="24"/>
                <w:szCs w:val="24"/>
              </w:rPr>
            </w:pPr>
            <w:r w:rsidRPr="000D7C13">
              <w:rPr>
                <w:rFonts w:ascii="Times New Roman" w:hAnsi="Times New Roman"/>
                <w:b/>
                <w:bCs/>
                <w:sz w:val="24"/>
                <w:szCs w:val="24"/>
              </w:rPr>
              <w:t>Dolaylı Maliyetler</w:t>
            </w:r>
          </w:p>
        </w:tc>
        <w:tc>
          <w:tcPr>
            <w:tcW w:w="1966" w:type="dxa"/>
            <w:noWrap/>
            <w:vAlign w:val="center"/>
          </w:tcPr>
          <w:p w:rsidR="000D7C13" w:rsidRPr="000D7C13" w:rsidRDefault="000D7C13" w:rsidP="000D7C13">
            <w:pPr>
              <w:rPr>
                <w:rFonts w:ascii="Times New Roman" w:hAnsi="Times New Roman"/>
                <w:b/>
                <w:bCs/>
                <w:sz w:val="24"/>
                <w:szCs w:val="24"/>
              </w:rPr>
            </w:pPr>
          </w:p>
        </w:tc>
        <w:tc>
          <w:tcPr>
            <w:tcW w:w="2088"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 </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 </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Diğer Personel Maliyetleri</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714.588,32</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11%</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78.604,72</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Diğer Dolaylı Maliyetler (Dolaylı İşletme Maliyeti)</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0,00</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Değişken</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0,00</w:t>
            </w:r>
          </w:p>
        </w:tc>
      </w:tr>
      <w:tr w:rsidR="000D7C13" w:rsidRPr="00A85D84" w:rsidTr="00A85D84">
        <w:trPr>
          <w:trHeight w:val="300"/>
        </w:trPr>
        <w:tc>
          <w:tcPr>
            <w:tcW w:w="3450" w:type="dxa"/>
            <w:vAlign w:val="bottom"/>
          </w:tcPr>
          <w:p w:rsidR="000D7C13" w:rsidRPr="000D7C13" w:rsidRDefault="000D7C13" w:rsidP="00A85D84">
            <w:pPr>
              <w:spacing w:after="0" w:line="240" w:lineRule="auto"/>
              <w:rPr>
                <w:rFonts w:ascii="Times New Roman" w:hAnsi="Times New Roman"/>
                <w:sz w:val="24"/>
                <w:szCs w:val="24"/>
              </w:rPr>
            </w:pPr>
            <w:r w:rsidRPr="000D7C13">
              <w:rPr>
                <w:rFonts w:ascii="Times New Roman" w:hAnsi="Times New Roman"/>
                <w:sz w:val="24"/>
                <w:szCs w:val="24"/>
              </w:rPr>
              <w:t>ÖZKAYNAK GETİRİSİ</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0,00</w:t>
            </w:r>
          </w:p>
        </w:tc>
        <w:tc>
          <w:tcPr>
            <w:tcW w:w="2088"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100%</w:t>
            </w:r>
          </w:p>
        </w:tc>
        <w:tc>
          <w:tcPr>
            <w:tcW w:w="1966" w:type="dxa"/>
            <w:noWrap/>
            <w:vAlign w:val="center"/>
          </w:tcPr>
          <w:p w:rsidR="000D7C13" w:rsidRPr="000D7C13" w:rsidRDefault="000D7C13">
            <w:pPr>
              <w:jc w:val="center"/>
              <w:rPr>
                <w:rFonts w:ascii="Times New Roman" w:hAnsi="Times New Roman"/>
                <w:sz w:val="24"/>
                <w:szCs w:val="24"/>
              </w:rPr>
            </w:pPr>
            <w:r w:rsidRPr="000D7C13">
              <w:rPr>
                <w:rFonts w:ascii="Times New Roman" w:hAnsi="Times New Roman"/>
                <w:sz w:val="24"/>
                <w:szCs w:val="24"/>
              </w:rPr>
              <w:t>0,00</w:t>
            </w:r>
          </w:p>
        </w:tc>
      </w:tr>
      <w:tr w:rsidR="000D7C13" w:rsidRPr="00A85D84" w:rsidTr="00A85D84">
        <w:trPr>
          <w:trHeight w:val="600"/>
        </w:trPr>
        <w:tc>
          <w:tcPr>
            <w:tcW w:w="3450" w:type="dxa"/>
            <w:vAlign w:val="bottom"/>
          </w:tcPr>
          <w:p w:rsidR="000D7C13" w:rsidRPr="000D7C13" w:rsidRDefault="000D7C13" w:rsidP="00A85D84">
            <w:pPr>
              <w:spacing w:after="0" w:line="240" w:lineRule="auto"/>
              <w:rPr>
                <w:rFonts w:ascii="Times New Roman" w:hAnsi="Times New Roman"/>
                <w:b/>
                <w:bCs/>
                <w:sz w:val="24"/>
                <w:szCs w:val="24"/>
              </w:rPr>
            </w:pPr>
            <w:r w:rsidRPr="000D7C13">
              <w:rPr>
                <w:rFonts w:ascii="Times New Roman" w:hAnsi="Times New Roman"/>
                <w:b/>
                <w:bCs/>
                <w:sz w:val="24"/>
                <w:szCs w:val="24"/>
              </w:rPr>
              <w:t>TOPLAM SİSTEM MALİYETİ</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19.023.177,91</w:t>
            </w:r>
          </w:p>
        </w:tc>
        <w:tc>
          <w:tcPr>
            <w:tcW w:w="2088"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 </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14.341.452,58</w:t>
            </w:r>
          </w:p>
        </w:tc>
      </w:tr>
      <w:tr w:rsidR="000D7C13" w:rsidRPr="00A85D84" w:rsidTr="00A85D84">
        <w:trPr>
          <w:trHeight w:val="600"/>
        </w:trPr>
        <w:tc>
          <w:tcPr>
            <w:tcW w:w="3450" w:type="dxa"/>
            <w:vAlign w:val="bottom"/>
          </w:tcPr>
          <w:p w:rsidR="000D7C13" w:rsidRPr="000D7C13" w:rsidRDefault="000D7C13" w:rsidP="00A85D84">
            <w:pPr>
              <w:spacing w:after="0" w:line="240" w:lineRule="auto"/>
              <w:rPr>
                <w:rFonts w:ascii="Times New Roman" w:hAnsi="Times New Roman"/>
                <w:b/>
                <w:bCs/>
                <w:sz w:val="24"/>
                <w:szCs w:val="24"/>
              </w:rPr>
            </w:pPr>
            <w:r w:rsidRPr="000D7C13">
              <w:rPr>
                <w:rFonts w:ascii="Times New Roman" w:hAnsi="Times New Roman"/>
                <w:b/>
                <w:bCs/>
                <w:sz w:val="24"/>
                <w:szCs w:val="24"/>
              </w:rPr>
              <w:t>ÇTV TAHAKKUKU</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552.417,88</w:t>
            </w:r>
          </w:p>
        </w:tc>
        <w:tc>
          <w:tcPr>
            <w:tcW w:w="2088"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 </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552.417,88</w:t>
            </w:r>
          </w:p>
        </w:tc>
      </w:tr>
      <w:tr w:rsidR="000D7C13" w:rsidRPr="00A85D84" w:rsidTr="00A85D84">
        <w:trPr>
          <w:trHeight w:val="600"/>
        </w:trPr>
        <w:tc>
          <w:tcPr>
            <w:tcW w:w="3450" w:type="dxa"/>
            <w:vAlign w:val="bottom"/>
          </w:tcPr>
          <w:p w:rsidR="000D7C13" w:rsidRPr="000D7C13" w:rsidRDefault="000D7C13" w:rsidP="00A85D84">
            <w:pPr>
              <w:spacing w:after="0" w:line="240" w:lineRule="auto"/>
              <w:rPr>
                <w:rFonts w:ascii="Times New Roman" w:hAnsi="Times New Roman"/>
                <w:b/>
                <w:bCs/>
                <w:sz w:val="24"/>
                <w:szCs w:val="24"/>
              </w:rPr>
            </w:pPr>
            <w:r w:rsidRPr="000D7C13">
              <w:rPr>
                <w:rFonts w:ascii="Times New Roman" w:hAnsi="Times New Roman"/>
                <w:b/>
                <w:bCs/>
                <w:sz w:val="24"/>
                <w:szCs w:val="24"/>
              </w:rPr>
              <w:t>NET TOPLAM SİSTEM MALİYETİ</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18.470.760,03</w:t>
            </w:r>
          </w:p>
        </w:tc>
        <w:tc>
          <w:tcPr>
            <w:tcW w:w="2088"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 </w:t>
            </w:r>
          </w:p>
        </w:tc>
        <w:tc>
          <w:tcPr>
            <w:tcW w:w="1966" w:type="dxa"/>
            <w:noWrap/>
            <w:vAlign w:val="center"/>
          </w:tcPr>
          <w:p w:rsidR="000D7C13" w:rsidRPr="000D7C13" w:rsidRDefault="000D7C13">
            <w:pPr>
              <w:jc w:val="center"/>
              <w:rPr>
                <w:rFonts w:ascii="Times New Roman" w:hAnsi="Times New Roman"/>
                <w:b/>
                <w:bCs/>
                <w:sz w:val="24"/>
                <w:szCs w:val="24"/>
              </w:rPr>
            </w:pPr>
            <w:r w:rsidRPr="000D7C13">
              <w:rPr>
                <w:rFonts w:ascii="Times New Roman" w:hAnsi="Times New Roman"/>
                <w:b/>
                <w:bCs/>
                <w:sz w:val="24"/>
                <w:szCs w:val="24"/>
              </w:rPr>
              <w:t>13.789.034,70</w:t>
            </w:r>
          </w:p>
        </w:tc>
      </w:tr>
    </w:tbl>
    <w:p w:rsidR="00097616" w:rsidRPr="007534C8" w:rsidRDefault="00097616" w:rsidP="00BA5502">
      <w:pPr>
        <w:shd w:val="clear" w:color="auto" w:fill="FFFFFF"/>
        <w:spacing w:after="0" w:line="285" w:lineRule="atLeast"/>
        <w:jc w:val="both"/>
        <w:rPr>
          <w:rFonts w:ascii="Times New Roman" w:hAnsi="Times New Roman"/>
          <w:b/>
          <w:bCs/>
          <w:sz w:val="24"/>
          <w:szCs w:val="24"/>
        </w:rPr>
      </w:pPr>
      <w:r w:rsidRPr="007534C8">
        <w:rPr>
          <w:rFonts w:ascii="Times New Roman" w:hAnsi="Times New Roman"/>
          <w:b/>
          <w:bCs/>
          <w:sz w:val="24"/>
          <w:szCs w:val="24"/>
        </w:rPr>
        <w:lastRenderedPageBreak/>
        <w:t>4- TARİFELERİN BELİRLENMESİ</w:t>
      </w:r>
    </w:p>
    <w:p w:rsidR="00097616" w:rsidRPr="007534C8" w:rsidRDefault="00097616" w:rsidP="00BA5502">
      <w:pPr>
        <w:shd w:val="clear" w:color="auto" w:fill="FFFFFF"/>
        <w:spacing w:after="0" w:line="285" w:lineRule="atLeast"/>
        <w:jc w:val="both"/>
        <w:rPr>
          <w:rFonts w:ascii="Times New Roman" w:hAnsi="Times New Roman"/>
          <w:sz w:val="24"/>
          <w:szCs w:val="24"/>
        </w:rPr>
      </w:pPr>
    </w:p>
    <w:p w:rsidR="00097616" w:rsidRPr="007534C8" w:rsidRDefault="00097616" w:rsidP="00BA5502">
      <w:pPr>
        <w:shd w:val="clear" w:color="auto" w:fill="FFFFFF"/>
        <w:spacing w:after="0" w:line="285" w:lineRule="atLeast"/>
        <w:jc w:val="both"/>
        <w:rPr>
          <w:rFonts w:ascii="Times New Roman" w:hAnsi="Times New Roman"/>
          <w:b/>
          <w:bCs/>
          <w:sz w:val="24"/>
          <w:szCs w:val="24"/>
        </w:rPr>
      </w:pPr>
      <w:r w:rsidRPr="007534C8">
        <w:rPr>
          <w:rFonts w:ascii="Times New Roman" w:hAnsi="Times New Roman"/>
          <w:sz w:val="24"/>
          <w:szCs w:val="24"/>
        </w:rPr>
        <w:t>            </w:t>
      </w:r>
      <w:r w:rsidRPr="007534C8">
        <w:rPr>
          <w:rFonts w:ascii="Times New Roman" w:hAnsi="Times New Roman"/>
          <w:b/>
          <w:bCs/>
          <w:sz w:val="24"/>
          <w:szCs w:val="24"/>
        </w:rPr>
        <w:t>Atık Miktarlarının Hesaplanması:</w:t>
      </w:r>
    </w:p>
    <w:p w:rsidR="00097616" w:rsidRPr="007534C8" w:rsidRDefault="00097616" w:rsidP="00AE749C">
      <w:pPr>
        <w:shd w:val="clear" w:color="auto" w:fill="FFFFFF"/>
        <w:spacing w:after="0" w:line="285" w:lineRule="atLeast"/>
        <w:jc w:val="both"/>
        <w:rPr>
          <w:rFonts w:ascii="Times New Roman" w:hAnsi="Times New Roman"/>
          <w:sz w:val="24"/>
          <w:szCs w:val="24"/>
        </w:rPr>
      </w:pPr>
      <w:r w:rsidRPr="007534C8">
        <w:rPr>
          <w:rFonts w:ascii="Times New Roman" w:hAnsi="Times New Roman"/>
          <w:b/>
          <w:bCs/>
          <w:sz w:val="24"/>
          <w:szCs w:val="24"/>
        </w:rPr>
        <w:t xml:space="preserve">            </w:t>
      </w:r>
      <w:r w:rsidRPr="007534C8">
        <w:rPr>
          <w:rFonts w:ascii="Times New Roman" w:hAnsi="Times New Roman"/>
          <w:bCs/>
          <w:sz w:val="24"/>
          <w:szCs w:val="24"/>
        </w:rPr>
        <w:t xml:space="preserve">Toplam sistem maliyetinin farklı atık üreticilerine dengeli bir biçimde dağıtılabilmesi için atık miktarlarının doğru ve tutarlı bir biçimde hesaplanması ön koşuldur. </w:t>
      </w:r>
      <w:proofErr w:type="spellStart"/>
      <w:r>
        <w:rPr>
          <w:rFonts w:ascii="Times New Roman" w:hAnsi="Times New Roman"/>
          <w:bCs/>
          <w:sz w:val="24"/>
          <w:szCs w:val="24"/>
        </w:rPr>
        <w:t>Toroslar</w:t>
      </w:r>
      <w:proofErr w:type="spellEnd"/>
      <w:r w:rsidRPr="007534C8">
        <w:rPr>
          <w:rFonts w:ascii="Times New Roman" w:hAnsi="Times New Roman"/>
          <w:bCs/>
          <w:sz w:val="24"/>
          <w:szCs w:val="24"/>
        </w:rPr>
        <w:t xml:space="preserve"> Belediye</w:t>
      </w:r>
      <w:r>
        <w:rPr>
          <w:rFonts w:ascii="Times New Roman" w:hAnsi="Times New Roman"/>
          <w:bCs/>
          <w:sz w:val="24"/>
          <w:szCs w:val="24"/>
        </w:rPr>
        <w:t>si</w:t>
      </w:r>
      <w:r w:rsidRPr="007534C8">
        <w:rPr>
          <w:rFonts w:ascii="Times New Roman" w:hAnsi="Times New Roman"/>
          <w:bCs/>
          <w:sz w:val="24"/>
          <w:szCs w:val="24"/>
        </w:rPr>
        <w:t xml:space="preserve"> sınırları içerisinde; evsel katı</w:t>
      </w:r>
      <w:r w:rsidRPr="007534C8">
        <w:rPr>
          <w:rFonts w:ascii="Times New Roman" w:hAnsi="Times New Roman"/>
          <w:sz w:val="24"/>
          <w:szCs w:val="24"/>
        </w:rPr>
        <w:t xml:space="preserve"> atık miktarlarının hesaplanmasında mesken abone sayıları dikkate alınarak sabit fiyat üzerinden işlem yapılmıştır. Mesken dışı abonelerin hesabında yönetmelikte belirtilen personel sayısı, öğrenci sayısı gibi belirli özelliklerine göre belirlenecek sabit atık üretim değerleri göz önüne alınarak hesaplamalar yapılmıştır.</w:t>
      </w:r>
    </w:p>
    <w:p w:rsidR="00097616" w:rsidRDefault="00097616" w:rsidP="00F1070F">
      <w:pPr>
        <w:shd w:val="clear" w:color="auto" w:fill="FFFFFF"/>
        <w:tabs>
          <w:tab w:val="left" w:pos="709"/>
        </w:tabs>
        <w:spacing w:after="0" w:line="285" w:lineRule="atLeast"/>
        <w:jc w:val="both"/>
        <w:rPr>
          <w:rFonts w:ascii="Times New Roman" w:hAnsi="Times New Roman"/>
          <w:sz w:val="24"/>
          <w:szCs w:val="24"/>
        </w:rPr>
      </w:pPr>
      <w:r w:rsidRPr="007534C8">
        <w:rPr>
          <w:rFonts w:ascii="Times New Roman" w:hAnsi="Times New Roman"/>
          <w:sz w:val="24"/>
          <w:szCs w:val="24"/>
        </w:rPr>
        <w:t xml:space="preserve">        Evsel Katı Atık Tarifelerinin Belirlenmesine Yönelik Kılavuzun 70’inci sayfasındaki Sabit tarifeler için atık üretim verilerine göre </w:t>
      </w:r>
      <w:r w:rsidRPr="007534C8">
        <w:rPr>
          <w:rFonts w:ascii="Times New Roman" w:hAnsi="Times New Roman"/>
          <w:b/>
          <w:sz w:val="24"/>
          <w:szCs w:val="24"/>
        </w:rPr>
        <w:t>Mersin ili 2b gurubunda yer almaktadır</w:t>
      </w:r>
      <w:r w:rsidRPr="007534C8">
        <w:rPr>
          <w:rFonts w:ascii="Times New Roman" w:hAnsi="Times New Roman"/>
          <w:sz w:val="24"/>
          <w:szCs w:val="24"/>
        </w:rPr>
        <w:t xml:space="preserve">. </w:t>
      </w:r>
      <w:proofErr w:type="spellStart"/>
      <w:r w:rsidRPr="007534C8">
        <w:rPr>
          <w:rFonts w:ascii="Times New Roman" w:hAnsi="Times New Roman"/>
          <w:sz w:val="24"/>
          <w:szCs w:val="24"/>
        </w:rPr>
        <w:t>Klavuzun</w:t>
      </w:r>
      <w:proofErr w:type="spellEnd"/>
      <w:r w:rsidRPr="007534C8">
        <w:rPr>
          <w:rFonts w:ascii="Times New Roman" w:hAnsi="Times New Roman"/>
          <w:sz w:val="24"/>
          <w:szCs w:val="24"/>
        </w:rPr>
        <w:t xml:space="preserve"> 71. sayfasında </w:t>
      </w:r>
      <w:r w:rsidRPr="007534C8">
        <w:rPr>
          <w:rFonts w:ascii="Times New Roman" w:hAnsi="Times New Roman"/>
          <w:b/>
          <w:sz w:val="24"/>
          <w:szCs w:val="24"/>
        </w:rPr>
        <w:t>Mersin ili için;</w:t>
      </w:r>
      <w:r w:rsidRPr="007534C8">
        <w:rPr>
          <w:rFonts w:ascii="Times New Roman" w:hAnsi="Times New Roman"/>
          <w:sz w:val="24"/>
          <w:szCs w:val="24"/>
        </w:rPr>
        <w:t xml:space="preserve"> </w:t>
      </w:r>
      <w:r w:rsidRPr="007534C8">
        <w:rPr>
          <w:rFonts w:ascii="Times New Roman" w:hAnsi="Times New Roman"/>
          <w:b/>
          <w:sz w:val="24"/>
          <w:szCs w:val="24"/>
        </w:rPr>
        <w:t>bir kişinin bir günde ürettiği atık miktarı; kentsel konutlarda 0,90, kırsal konutlarda 0,79 olarak belirlenmiştir.</w:t>
      </w:r>
      <w:r w:rsidRPr="007534C8">
        <w:rPr>
          <w:rFonts w:ascii="Times New Roman" w:hAnsi="Times New Roman"/>
          <w:sz w:val="24"/>
          <w:szCs w:val="24"/>
        </w:rPr>
        <w:t xml:space="preserve"> </w:t>
      </w:r>
    </w:p>
    <w:p w:rsidR="00097616" w:rsidRDefault="00097616" w:rsidP="00F1070F">
      <w:pPr>
        <w:shd w:val="clear" w:color="auto" w:fill="FFFFFF"/>
        <w:tabs>
          <w:tab w:val="left" w:pos="709"/>
        </w:tabs>
        <w:spacing w:after="0" w:line="285" w:lineRule="atLeast"/>
        <w:jc w:val="both"/>
        <w:rPr>
          <w:rFonts w:ascii="Times New Roman" w:hAnsi="Times New Roman"/>
          <w:sz w:val="24"/>
          <w:szCs w:val="24"/>
        </w:rPr>
      </w:pPr>
    </w:p>
    <w:p w:rsidR="00097616" w:rsidRPr="00361BB1" w:rsidRDefault="00097616" w:rsidP="00F1070F">
      <w:pPr>
        <w:shd w:val="clear" w:color="auto" w:fill="FFFFFF"/>
        <w:tabs>
          <w:tab w:val="left" w:pos="709"/>
        </w:tabs>
        <w:spacing w:after="0" w:line="285" w:lineRule="atLeast"/>
        <w:jc w:val="both"/>
        <w:rPr>
          <w:rFonts w:ascii="Times New Roman" w:hAnsi="Times New Roman"/>
          <w:sz w:val="24"/>
          <w:szCs w:val="24"/>
        </w:rPr>
      </w:pPr>
      <w:r w:rsidRPr="007534C8">
        <w:rPr>
          <w:rFonts w:ascii="Times New Roman" w:hAnsi="Times New Roman"/>
          <w:sz w:val="24"/>
          <w:szCs w:val="24"/>
        </w:rPr>
        <w:t xml:space="preserve">Bu bilgiler doğrultusunda </w:t>
      </w:r>
      <w:proofErr w:type="spellStart"/>
      <w:r w:rsidRPr="00361BB1">
        <w:rPr>
          <w:rFonts w:ascii="Times New Roman" w:hAnsi="Times New Roman"/>
          <w:sz w:val="24"/>
          <w:szCs w:val="24"/>
        </w:rPr>
        <w:t>Toroslar</w:t>
      </w:r>
      <w:proofErr w:type="spellEnd"/>
      <w:r w:rsidRPr="00361BB1">
        <w:rPr>
          <w:rFonts w:ascii="Times New Roman" w:hAnsi="Times New Roman"/>
          <w:sz w:val="24"/>
          <w:szCs w:val="24"/>
        </w:rPr>
        <w:t xml:space="preserve"> Belediyesinin yıllık topladığı evsel atık miktarı  </w:t>
      </w:r>
      <w:r w:rsidRPr="00361BB1">
        <w:rPr>
          <w:rFonts w:ascii="Times New Roman" w:hAnsi="Times New Roman"/>
          <w:b/>
          <w:sz w:val="24"/>
          <w:szCs w:val="24"/>
        </w:rPr>
        <w:t>103.917,00 Ton</w:t>
      </w:r>
      <w:r w:rsidRPr="00361BB1">
        <w:rPr>
          <w:rFonts w:ascii="Times New Roman" w:hAnsi="Times New Roman"/>
          <w:sz w:val="24"/>
          <w:szCs w:val="24"/>
        </w:rPr>
        <w:t xml:space="preserve"> olarak tespit edilmiştir.</w:t>
      </w:r>
    </w:p>
    <w:p w:rsidR="00097616" w:rsidRPr="00361BB1" w:rsidRDefault="00097616" w:rsidP="00BA5502">
      <w:pPr>
        <w:shd w:val="clear" w:color="auto" w:fill="FFFFFF"/>
        <w:spacing w:after="180" w:line="285" w:lineRule="atLeast"/>
        <w:jc w:val="both"/>
        <w:rPr>
          <w:rFonts w:ascii="Times New Roman" w:hAnsi="Times New Roman"/>
          <w:sz w:val="24"/>
          <w:szCs w:val="24"/>
        </w:rPr>
      </w:pPr>
      <w:r w:rsidRPr="00361BB1">
        <w:rPr>
          <w:rFonts w:ascii="Times New Roman" w:hAnsi="Times New Roman"/>
          <w:sz w:val="24"/>
          <w:szCs w:val="24"/>
        </w:rPr>
        <w:t> </w:t>
      </w:r>
    </w:p>
    <w:p w:rsidR="00097616" w:rsidRPr="007534C8" w:rsidRDefault="00097616" w:rsidP="00BA5502">
      <w:pPr>
        <w:shd w:val="clear" w:color="auto" w:fill="FFFFFF"/>
        <w:spacing w:after="180" w:line="285" w:lineRule="atLeast"/>
        <w:jc w:val="both"/>
        <w:rPr>
          <w:rFonts w:ascii="Times New Roman" w:hAnsi="Times New Roman"/>
          <w:sz w:val="24"/>
          <w:szCs w:val="24"/>
        </w:rPr>
      </w:pPr>
    </w:p>
    <w:p w:rsidR="00097616" w:rsidRPr="007534C8" w:rsidRDefault="00097616" w:rsidP="00B5363F">
      <w:pPr>
        <w:shd w:val="clear" w:color="auto" w:fill="FFFFFF"/>
        <w:spacing w:after="180" w:line="285" w:lineRule="atLeast"/>
        <w:rPr>
          <w:rFonts w:ascii="Times New Roman" w:hAnsi="Times New Roman"/>
          <w:sz w:val="24"/>
          <w:szCs w:val="24"/>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42"/>
        <w:gridCol w:w="1169"/>
        <w:gridCol w:w="5854"/>
      </w:tblGrid>
      <w:tr w:rsidR="00097616" w:rsidRPr="00A85D84" w:rsidTr="00BA5502">
        <w:trPr>
          <w:trHeight w:val="390"/>
          <w:tblCellSpacing w:w="0" w:type="dxa"/>
        </w:trPr>
        <w:tc>
          <w:tcPr>
            <w:tcW w:w="9465" w:type="dxa"/>
            <w:gridSpan w:val="3"/>
            <w:tcBorders>
              <w:top w:val="outset" w:sz="6" w:space="0" w:color="auto"/>
              <w:bottom w:val="outset" w:sz="6" w:space="0" w:color="auto"/>
            </w:tcBorders>
            <w:shd w:val="clear" w:color="auto" w:fill="FFFFFF"/>
            <w:vAlign w:val="center"/>
          </w:tcPr>
          <w:p w:rsidR="00097616" w:rsidRPr="007534C8" w:rsidRDefault="00097616" w:rsidP="002B6DE4">
            <w:pPr>
              <w:spacing w:after="0" w:line="285" w:lineRule="atLeast"/>
              <w:jc w:val="center"/>
              <w:rPr>
                <w:rFonts w:ascii="Times New Roman" w:hAnsi="Times New Roman"/>
                <w:b/>
                <w:iCs/>
                <w:sz w:val="24"/>
                <w:szCs w:val="24"/>
              </w:rPr>
            </w:pPr>
            <w:r w:rsidRPr="007534C8">
              <w:rPr>
                <w:rFonts w:ascii="Times New Roman" w:hAnsi="Times New Roman"/>
                <w:b/>
                <w:iCs/>
                <w:sz w:val="24"/>
                <w:szCs w:val="24"/>
              </w:rPr>
              <w:t>TARİFEYE ESAS MÜKELLEFLERİN SINIFLANDIRILMASI</w:t>
            </w:r>
          </w:p>
          <w:p w:rsidR="00097616" w:rsidRPr="007534C8" w:rsidRDefault="00097616" w:rsidP="002B6DE4">
            <w:pPr>
              <w:spacing w:after="0" w:line="285" w:lineRule="atLeast"/>
              <w:jc w:val="center"/>
              <w:rPr>
                <w:rFonts w:ascii="Times New Roman" w:hAnsi="Times New Roman"/>
                <w:b/>
                <w:sz w:val="24"/>
                <w:szCs w:val="24"/>
              </w:rPr>
            </w:pPr>
          </w:p>
        </w:tc>
      </w:tr>
      <w:tr w:rsidR="00097616" w:rsidRPr="00A85D84" w:rsidTr="00627657">
        <w:trPr>
          <w:trHeight w:val="480"/>
          <w:tblCellSpacing w:w="0" w:type="dxa"/>
        </w:trPr>
        <w:tc>
          <w:tcPr>
            <w:tcW w:w="2442" w:type="dxa"/>
            <w:tcBorders>
              <w:top w:val="outset" w:sz="6" w:space="0" w:color="auto"/>
              <w:bottom w:val="outset" w:sz="6" w:space="0" w:color="auto"/>
              <w:right w:val="outset" w:sz="6" w:space="0" w:color="auto"/>
            </w:tcBorders>
            <w:shd w:val="clear" w:color="auto" w:fill="FFFFFF"/>
            <w:vAlign w:val="center"/>
          </w:tcPr>
          <w:p w:rsidR="00097616" w:rsidRPr="007534C8" w:rsidRDefault="00097616" w:rsidP="002B6DE4">
            <w:pPr>
              <w:spacing w:after="0" w:line="285" w:lineRule="atLeast"/>
              <w:jc w:val="center"/>
              <w:rPr>
                <w:rFonts w:ascii="Times New Roman" w:hAnsi="Times New Roman"/>
                <w:b/>
                <w:sz w:val="24"/>
                <w:szCs w:val="24"/>
              </w:rPr>
            </w:pPr>
            <w:r w:rsidRPr="007534C8">
              <w:rPr>
                <w:rFonts w:ascii="Times New Roman" w:hAnsi="Times New Roman"/>
                <w:b/>
                <w:bCs/>
                <w:sz w:val="24"/>
                <w:szCs w:val="24"/>
              </w:rPr>
              <w:t>MÜKELLEF TÜRÜ</w:t>
            </w: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990EBF">
            <w:pPr>
              <w:spacing w:after="0" w:line="240" w:lineRule="auto"/>
              <w:jc w:val="center"/>
              <w:rPr>
                <w:rFonts w:ascii="Times New Roman" w:hAnsi="Times New Roman"/>
                <w:b/>
                <w:sz w:val="24"/>
                <w:szCs w:val="24"/>
              </w:rPr>
            </w:pPr>
            <w:r w:rsidRPr="007534C8">
              <w:rPr>
                <w:rFonts w:ascii="Times New Roman" w:hAnsi="Times New Roman"/>
                <w:b/>
                <w:sz w:val="24"/>
                <w:szCs w:val="24"/>
              </w:rPr>
              <w:t>GRUP NO</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990EBF">
            <w:pPr>
              <w:spacing w:after="0" w:line="285" w:lineRule="atLeast"/>
              <w:jc w:val="center"/>
              <w:rPr>
                <w:rFonts w:ascii="Times New Roman" w:hAnsi="Times New Roman"/>
                <w:b/>
                <w:sz w:val="24"/>
                <w:szCs w:val="24"/>
              </w:rPr>
            </w:pPr>
            <w:r w:rsidRPr="007534C8">
              <w:rPr>
                <w:rFonts w:ascii="Times New Roman" w:hAnsi="Times New Roman"/>
                <w:b/>
                <w:sz w:val="24"/>
                <w:szCs w:val="24"/>
              </w:rPr>
              <w:t>KAPSAM</w:t>
            </w:r>
          </w:p>
        </w:tc>
      </w:tr>
      <w:tr w:rsidR="00097616" w:rsidRPr="00A85D84" w:rsidTr="00627657">
        <w:trPr>
          <w:trHeight w:val="630"/>
          <w:tblCellSpacing w:w="0" w:type="dxa"/>
        </w:trPr>
        <w:tc>
          <w:tcPr>
            <w:tcW w:w="2442" w:type="dxa"/>
            <w:tcBorders>
              <w:top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0" w:line="285" w:lineRule="atLeast"/>
              <w:jc w:val="center"/>
              <w:rPr>
                <w:rFonts w:ascii="Times New Roman" w:hAnsi="Times New Roman"/>
                <w:sz w:val="24"/>
                <w:szCs w:val="24"/>
              </w:rPr>
            </w:pPr>
            <w:r w:rsidRPr="007534C8">
              <w:rPr>
                <w:rFonts w:ascii="Times New Roman" w:hAnsi="Times New Roman"/>
                <w:b/>
                <w:bCs/>
                <w:sz w:val="24"/>
                <w:szCs w:val="24"/>
              </w:rPr>
              <w:t>Konutlar</w:t>
            </w: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1 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2B6DE4">
            <w:pPr>
              <w:pStyle w:val="AralkYok"/>
              <w:rPr>
                <w:rFonts w:ascii="Times New Roman" w:hAnsi="Times New Roman"/>
                <w:sz w:val="24"/>
                <w:szCs w:val="24"/>
              </w:rPr>
            </w:pPr>
            <w:r w:rsidRPr="007534C8">
              <w:rPr>
                <w:rFonts w:ascii="Times New Roman" w:hAnsi="Times New Roman"/>
                <w:sz w:val="24"/>
                <w:szCs w:val="24"/>
              </w:rPr>
              <w:t>Konutlar (Kentsel), Konutlar (Kırsal), Dernekler (Ticari faaliyetsiz), İnşaatlar.</w:t>
            </w:r>
          </w:p>
          <w:p w:rsidR="00097616" w:rsidRPr="00A85D84" w:rsidRDefault="00097616" w:rsidP="002B6DE4">
            <w:pPr>
              <w:pStyle w:val="AralkYok"/>
            </w:pPr>
            <w:r w:rsidRPr="007534C8">
              <w:rPr>
                <w:rFonts w:ascii="Times New Roman" w:hAnsi="Times New Roman"/>
                <w:sz w:val="24"/>
                <w:szCs w:val="24"/>
              </w:rPr>
              <w:t>Şehit aileleri, Gaziler, Engelliler, Camiler  (muaf)</w:t>
            </w:r>
          </w:p>
        </w:tc>
      </w:tr>
      <w:tr w:rsidR="00097616" w:rsidRPr="00A85D84" w:rsidTr="00627657">
        <w:trPr>
          <w:trHeight w:val="345"/>
          <w:tblCellSpacing w:w="0" w:type="dxa"/>
        </w:trPr>
        <w:tc>
          <w:tcPr>
            <w:tcW w:w="2442" w:type="dxa"/>
            <w:vMerge w:val="restart"/>
            <w:tcBorders>
              <w:top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0" w:line="285" w:lineRule="atLeast"/>
              <w:jc w:val="center"/>
              <w:rPr>
                <w:rFonts w:ascii="Times New Roman" w:hAnsi="Times New Roman"/>
                <w:sz w:val="24"/>
                <w:szCs w:val="24"/>
              </w:rPr>
            </w:pPr>
            <w:r w:rsidRPr="007534C8">
              <w:rPr>
                <w:rFonts w:ascii="Times New Roman" w:hAnsi="Times New Roman"/>
                <w:b/>
                <w:bCs/>
                <w:sz w:val="24"/>
                <w:szCs w:val="24"/>
              </w:rPr>
              <w:t>Konut Dışı</w:t>
            </w: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2. 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2B6DE4">
            <w:pPr>
              <w:spacing w:after="180" w:line="285" w:lineRule="atLeast"/>
              <w:jc w:val="both"/>
              <w:rPr>
                <w:rFonts w:ascii="Times New Roman" w:hAnsi="Times New Roman"/>
                <w:sz w:val="24"/>
                <w:szCs w:val="24"/>
              </w:rPr>
            </w:pPr>
            <w:r w:rsidRPr="007534C8">
              <w:rPr>
                <w:rFonts w:ascii="Times New Roman" w:hAnsi="Times New Roman"/>
                <w:sz w:val="24"/>
                <w:szCs w:val="24"/>
              </w:rPr>
              <w:t>Okul, Yurt, Kreş, Dershane</w:t>
            </w:r>
          </w:p>
        </w:tc>
      </w:tr>
      <w:tr w:rsidR="00097616" w:rsidRPr="00A85D84" w:rsidTr="00627657">
        <w:trPr>
          <w:trHeight w:val="240"/>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097616" w:rsidRPr="007534C8" w:rsidRDefault="00097616" w:rsidP="00BA5502">
            <w:pPr>
              <w:spacing w:after="0" w:line="240" w:lineRule="auto"/>
              <w:rPr>
                <w:rFonts w:ascii="Times New Roman" w:hAnsi="Times New Roman"/>
                <w:sz w:val="24"/>
                <w:szCs w:val="24"/>
              </w:rPr>
            </w:pP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3. 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2B6DE4">
            <w:pPr>
              <w:spacing w:after="180" w:line="285" w:lineRule="atLeast"/>
              <w:jc w:val="both"/>
              <w:rPr>
                <w:rFonts w:ascii="Times New Roman" w:hAnsi="Times New Roman"/>
                <w:sz w:val="24"/>
                <w:szCs w:val="24"/>
              </w:rPr>
            </w:pPr>
            <w:r w:rsidRPr="007534C8">
              <w:rPr>
                <w:rFonts w:ascii="Times New Roman" w:hAnsi="Times New Roman"/>
                <w:sz w:val="24"/>
                <w:szCs w:val="24"/>
              </w:rPr>
              <w:t>Kamu Kurum ve Kuruluşları, Banka</w:t>
            </w:r>
          </w:p>
        </w:tc>
      </w:tr>
      <w:tr w:rsidR="00097616" w:rsidRPr="00A85D84" w:rsidTr="00627657">
        <w:trPr>
          <w:trHeight w:val="240"/>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097616" w:rsidRPr="007534C8" w:rsidRDefault="00097616" w:rsidP="00BA5502">
            <w:pPr>
              <w:spacing w:after="0" w:line="240" w:lineRule="auto"/>
              <w:rPr>
                <w:rFonts w:ascii="Times New Roman" w:hAnsi="Times New Roman"/>
                <w:sz w:val="24"/>
                <w:szCs w:val="24"/>
              </w:rPr>
            </w:pP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4. 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BA5502">
            <w:pPr>
              <w:spacing w:after="180" w:line="285" w:lineRule="atLeast"/>
              <w:jc w:val="both"/>
              <w:rPr>
                <w:rFonts w:ascii="Times New Roman" w:hAnsi="Times New Roman"/>
                <w:sz w:val="24"/>
                <w:szCs w:val="24"/>
              </w:rPr>
            </w:pPr>
            <w:r w:rsidRPr="007534C8">
              <w:rPr>
                <w:rFonts w:ascii="Times New Roman" w:hAnsi="Times New Roman"/>
                <w:sz w:val="24"/>
                <w:szCs w:val="24"/>
              </w:rPr>
              <w:t>Konaklama Tesisleri, Hastaneler ve Diğer Yataklı Sağlık Tesisleri</w:t>
            </w:r>
          </w:p>
        </w:tc>
      </w:tr>
      <w:tr w:rsidR="00097616" w:rsidRPr="00A85D84" w:rsidTr="00627657">
        <w:trPr>
          <w:trHeight w:val="240"/>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097616" w:rsidRPr="007534C8" w:rsidRDefault="00097616" w:rsidP="00BA5502">
            <w:pPr>
              <w:spacing w:after="0" w:line="240" w:lineRule="auto"/>
              <w:rPr>
                <w:rFonts w:ascii="Times New Roman" w:hAnsi="Times New Roman"/>
                <w:sz w:val="24"/>
                <w:szCs w:val="24"/>
              </w:rPr>
            </w:pP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5. 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BA5502">
            <w:pPr>
              <w:spacing w:after="180" w:line="285" w:lineRule="atLeast"/>
              <w:jc w:val="both"/>
              <w:rPr>
                <w:rFonts w:ascii="Times New Roman" w:hAnsi="Times New Roman"/>
                <w:sz w:val="24"/>
                <w:szCs w:val="24"/>
              </w:rPr>
            </w:pPr>
            <w:r w:rsidRPr="007534C8">
              <w:rPr>
                <w:rFonts w:ascii="Times New Roman" w:hAnsi="Times New Roman"/>
                <w:sz w:val="24"/>
                <w:szCs w:val="24"/>
              </w:rPr>
              <w:t>Her Türlü Yeme İçme ve Eğlence Yerleri</w:t>
            </w:r>
          </w:p>
        </w:tc>
      </w:tr>
      <w:tr w:rsidR="00097616" w:rsidRPr="00A85D84" w:rsidTr="00627657">
        <w:trPr>
          <w:trHeight w:val="240"/>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097616" w:rsidRPr="007534C8" w:rsidRDefault="00097616" w:rsidP="00BA5502">
            <w:pPr>
              <w:spacing w:after="0" w:line="240" w:lineRule="auto"/>
              <w:rPr>
                <w:rFonts w:ascii="Times New Roman" w:hAnsi="Times New Roman"/>
                <w:sz w:val="24"/>
                <w:szCs w:val="24"/>
              </w:rPr>
            </w:pP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6. 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BA5502">
            <w:pPr>
              <w:spacing w:after="180" w:line="285" w:lineRule="atLeast"/>
              <w:jc w:val="both"/>
              <w:rPr>
                <w:rFonts w:ascii="Times New Roman" w:hAnsi="Times New Roman"/>
                <w:sz w:val="24"/>
                <w:szCs w:val="24"/>
              </w:rPr>
            </w:pPr>
            <w:r w:rsidRPr="007534C8">
              <w:rPr>
                <w:rFonts w:ascii="Times New Roman" w:hAnsi="Times New Roman"/>
                <w:sz w:val="24"/>
                <w:szCs w:val="24"/>
              </w:rPr>
              <w:t>Büro, Dernek, Sivil Toplum Kuruluşları</w:t>
            </w:r>
          </w:p>
        </w:tc>
      </w:tr>
      <w:tr w:rsidR="00097616" w:rsidRPr="00A85D84" w:rsidTr="00627657">
        <w:trPr>
          <w:trHeight w:val="240"/>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097616" w:rsidRPr="007534C8" w:rsidRDefault="00097616" w:rsidP="00BA5502">
            <w:pPr>
              <w:spacing w:after="0" w:line="240" w:lineRule="auto"/>
              <w:rPr>
                <w:rFonts w:ascii="Times New Roman" w:hAnsi="Times New Roman"/>
                <w:sz w:val="24"/>
                <w:szCs w:val="24"/>
              </w:rPr>
            </w:pPr>
          </w:p>
        </w:tc>
        <w:tc>
          <w:tcPr>
            <w:tcW w:w="1169" w:type="dxa"/>
            <w:tcBorders>
              <w:top w:val="outset" w:sz="6" w:space="0" w:color="auto"/>
              <w:left w:val="outset" w:sz="6" w:space="0" w:color="auto"/>
              <w:bottom w:val="outset" w:sz="6" w:space="0" w:color="auto"/>
              <w:right w:val="outset" w:sz="6" w:space="0" w:color="auto"/>
            </w:tcBorders>
            <w:shd w:val="clear" w:color="auto" w:fill="FFFFFF"/>
            <w:vAlign w:val="center"/>
          </w:tcPr>
          <w:p w:rsidR="00097616" w:rsidRPr="007534C8" w:rsidRDefault="00097616" w:rsidP="00BE4988">
            <w:pPr>
              <w:spacing w:after="180" w:line="285" w:lineRule="atLeast"/>
              <w:jc w:val="center"/>
              <w:rPr>
                <w:rFonts w:ascii="Times New Roman" w:hAnsi="Times New Roman"/>
                <w:sz w:val="24"/>
                <w:szCs w:val="24"/>
              </w:rPr>
            </w:pPr>
            <w:r w:rsidRPr="007534C8">
              <w:rPr>
                <w:rFonts w:ascii="Times New Roman" w:hAnsi="Times New Roman"/>
                <w:sz w:val="24"/>
                <w:szCs w:val="24"/>
              </w:rPr>
              <w:t>7.Grup</w:t>
            </w:r>
          </w:p>
        </w:tc>
        <w:tc>
          <w:tcPr>
            <w:tcW w:w="5854" w:type="dxa"/>
            <w:tcBorders>
              <w:top w:val="outset" w:sz="6" w:space="0" w:color="auto"/>
              <w:left w:val="outset" w:sz="6" w:space="0" w:color="auto"/>
              <w:bottom w:val="outset" w:sz="6" w:space="0" w:color="auto"/>
            </w:tcBorders>
            <w:shd w:val="clear" w:color="auto" w:fill="FFFFFF"/>
            <w:vAlign w:val="center"/>
          </w:tcPr>
          <w:p w:rsidR="00097616" w:rsidRPr="007534C8" w:rsidRDefault="00097616" w:rsidP="002B6DE4">
            <w:pPr>
              <w:pStyle w:val="AralkYok"/>
              <w:rPr>
                <w:rFonts w:ascii="Times New Roman" w:hAnsi="Times New Roman"/>
                <w:sz w:val="24"/>
                <w:szCs w:val="24"/>
              </w:rPr>
            </w:pPr>
            <w:r w:rsidRPr="007534C8">
              <w:rPr>
                <w:rFonts w:ascii="Times New Roman" w:hAnsi="Times New Roman"/>
                <w:sz w:val="24"/>
                <w:szCs w:val="24"/>
              </w:rPr>
              <w:t xml:space="preserve">Diğer Ticarethaneler </w:t>
            </w:r>
            <w:proofErr w:type="gramStart"/>
            <w:r w:rsidRPr="007534C8">
              <w:rPr>
                <w:rFonts w:ascii="Times New Roman" w:hAnsi="Times New Roman"/>
                <w:sz w:val="24"/>
                <w:szCs w:val="24"/>
              </w:rPr>
              <w:t>(</w:t>
            </w:r>
            <w:proofErr w:type="gramEnd"/>
            <w:r w:rsidRPr="007534C8">
              <w:rPr>
                <w:rFonts w:ascii="Times New Roman" w:hAnsi="Times New Roman"/>
                <w:sz w:val="24"/>
                <w:szCs w:val="24"/>
              </w:rPr>
              <w:t>Hal, Bakkal, Küçük Marketler,</w:t>
            </w:r>
          </w:p>
          <w:p w:rsidR="00097616" w:rsidRPr="007534C8" w:rsidRDefault="00097616" w:rsidP="002B6DE4">
            <w:pPr>
              <w:pStyle w:val="AralkYok"/>
              <w:rPr>
                <w:rFonts w:ascii="Times New Roman" w:hAnsi="Times New Roman"/>
                <w:sz w:val="24"/>
                <w:szCs w:val="24"/>
              </w:rPr>
            </w:pPr>
            <w:r w:rsidRPr="007534C8">
              <w:rPr>
                <w:rFonts w:ascii="Times New Roman" w:hAnsi="Times New Roman"/>
                <w:sz w:val="24"/>
                <w:szCs w:val="24"/>
              </w:rPr>
              <w:t>Berber ve Kuaförler, Kırtasiye, Pastaneler,</w:t>
            </w:r>
          </w:p>
          <w:p w:rsidR="00097616" w:rsidRPr="00A85D84" w:rsidRDefault="00097616" w:rsidP="002B6DE4">
            <w:pPr>
              <w:pStyle w:val="AralkYok"/>
            </w:pPr>
            <w:r w:rsidRPr="007534C8">
              <w:rPr>
                <w:rFonts w:ascii="Times New Roman" w:hAnsi="Times New Roman"/>
                <w:sz w:val="24"/>
                <w:szCs w:val="24"/>
              </w:rPr>
              <w:t>Küçük İmalathaneler vb. işyerleri</w:t>
            </w:r>
            <w:proofErr w:type="gramStart"/>
            <w:r w:rsidRPr="007534C8">
              <w:rPr>
                <w:rFonts w:ascii="Times New Roman" w:hAnsi="Times New Roman"/>
                <w:sz w:val="24"/>
                <w:szCs w:val="24"/>
              </w:rPr>
              <w:t>)</w:t>
            </w:r>
            <w:proofErr w:type="gramEnd"/>
          </w:p>
        </w:tc>
      </w:tr>
    </w:tbl>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Pr="007534C8" w:rsidRDefault="00097616" w:rsidP="00BA5502">
      <w:pPr>
        <w:shd w:val="clear" w:color="auto" w:fill="FFFFFF"/>
        <w:spacing w:after="0" w:line="285" w:lineRule="atLeast"/>
        <w:jc w:val="both"/>
        <w:rPr>
          <w:rFonts w:ascii="Times New Roman" w:hAnsi="Times New Roman"/>
          <w:b/>
          <w:bCs/>
          <w:sz w:val="24"/>
          <w:szCs w:val="24"/>
        </w:rPr>
      </w:pPr>
    </w:p>
    <w:p w:rsidR="00097616" w:rsidRPr="007534C8"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2266EC">
      <w:pPr>
        <w:shd w:val="clear" w:color="auto" w:fill="FFFFFF"/>
        <w:spacing w:after="0" w:line="285" w:lineRule="atLeast"/>
        <w:jc w:val="center"/>
        <w:rPr>
          <w:rFonts w:ascii="Times New Roman" w:hAnsi="Times New Roman"/>
          <w:b/>
          <w:bCs/>
          <w:sz w:val="24"/>
          <w:szCs w:val="24"/>
        </w:rPr>
      </w:pPr>
    </w:p>
    <w:p w:rsidR="00097616" w:rsidRDefault="00097616" w:rsidP="002266EC">
      <w:pPr>
        <w:shd w:val="clear" w:color="auto" w:fill="FFFFFF"/>
        <w:spacing w:after="0" w:line="285" w:lineRule="atLeast"/>
        <w:jc w:val="center"/>
        <w:rPr>
          <w:rFonts w:ascii="Times New Roman" w:hAnsi="Times New Roman"/>
          <w:b/>
          <w:bCs/>
          <w:sz w:val="24"/>
          <w:szCs w:val="24"/>
        </w:rPr>
      </w:pPr>
      <w:r w:rsidRPr="007534C8">
        <w:rPr>
          <w:rFonts w:ascii="Times New Roman" w:hAnsi="Times New Roman"/>
          <w:b/>
          <w:bCs/>
          <w:sz w:val="24"/>
          <w:szCs w:val="24"/>
        </w:rPr>
        <w:t>4- EVSEL KATI ATIK MİKTARI HESABI</w:t>
      </w:r>
    </w:p>
    <w:p w:rsidR="00097616" w:rsidRDefault="00097616" w:rsidP="002266EC">
      <w:pPr>
        <w:shd w:val="clear" w:color="auto" w:fill="FFFFFF"/>
        <w:spacing w:after="0" w:line="285" w:lineRule="atLeast"/>
        <w:jc w:val="center"/>
        <w:rPr>
          <w:rFonts w:ascii="Times New Roman" w:hAnsi="Times New Roman"/>
          <w:b/>
          <w:bCs/>
          <w:sz w:val="24"/>
          <w:szCs w:val="24"/>
        </w:rPr>
      </w:pPr>
    </w:p>
    <w:tbl>
      <w:tblPr>
        <w:tblW w:w="8920" w:type="dxa"/>
        <w:tblInd w:w="55" w:type="dxa"/>
        <w:tblCellMar>
          <w:left w:w="70" w:type="dxa"/>
          <w:right w:w="70" w:type="dxa"/>
        </w:tblCellMar>
        <w:tblLook w:val="00A0"/>
      </w:tblPr>
      <w:tblGrid>
        <w:gridCol w:w="1540"/>
        <w:gridCol w:w="260"/>
        <w:gridCol w:w="1320"/>
        <w:gridCol w:w="220"/>
        <w:gridCol w:w="1580"/>
        <w:gridCol w:w="60"/>
        <w:gridCol w:w="1800"/>
        <w:gridCol w:w="340"/>
        <w:gridCol w:w="1800"/>
      </w:tblGrid>
      <w:tr w:rsidR="00097616"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097616" w:rsidRPr="00A85D84" w:rsidRDefault="00097616">
            <w:pPr>
              <w:rPr>
                <w:rFonts w:ascii="Times New Roman" w:hAnsi="Times New Roman"/>
                <w:b/>
                <w:bCs/>
                <w:color w:val="000000"/>
                <w:sz w:val="24"/>
                <w:szCs w:val="24"/>
              </w:rPr>
            </w:pPr>
            <w:r w:rsidRPr="00A85D84">
              <w:rPr>
                <w:rFonts w:ascii="Times New Roman" w:hAnsi="Times New Roman"/>
                <w:b/>
                <w:bCs/>
                <w:color w:val="000000"/>
                <w:sz w:val="24"/>
              </w:rPr>
              <w:t>  Mükellef Türü</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097616" w:rsidRPr="00A85D84" w:rsidRDefault="00097616">
            <w:pPr>
              <w:rPr>
                <w:rFonts w:ascii="Times New Roman" w:hAnsi="Times New Roman"/>
                <w:b/>
                <w:bCs/>
                <w:color w:val="000000"/>
                <w:sz w:val="24"/>
                <w:szCs w:val="24"/>
              </w:rPr>
            </w:pPr>
            <w:r w:rsidRPr="00A85D84">
              <w:rPr>
                <w:rFonts w:ascii="Times New Roman" w:hAnsi="Times New Roman"/>
                <w:b/>
                <w:bCs/>
                <w:color w:val="000000"/>
                <w:sz w:val="24"/>
              </w:rPr>
              <w:t>Abone sayısı</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097616" w:rsidRPr="00A85D84" w:rsidRDefault="00097616">
            <w:pPr>
              <w:rPr>
                <w:rFonts w:ascii="Times New Roman" w:hAnsi="Times New Roman"/>
                <w:b/>
                <w:bCs/>
                <w:color w:val="000000"/>
                <w:sz w:val="24"/>
                <w:szCs w:val="24"/>
              </w:rPr>
            </w:pPr>
            <w:r w:rsidRPr="00A85D84">
              <w:rPr>
                <w:rFonts w:ascii="Times New Roman" w:hAnsi="Times New Roman"/>
                <w:b/>
                <w:bCs/>
                <w:color w:val="000000"/>
                <w:sz w:val="24"/>
              </w:rPr>
              <w:t>Atık Miktarı (ton)</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097616" w:rsidRPr="00A85D84" w:rsidRDefault="00097616">
            <w:pPr>
              <w:rPr>
                <w:rFonts w:ascii="Times New Roman" w:hAnsi="Times New Roman"/>
                <w:b/>
                <w:bCs/>
                <w:color w:val="000000"/>
                <w:sz w:val="24"/>
                <w:szCs w:val="24"/>
              </w:rPr>
            </w:pPr>
            <w:r w:rsidRPr="00A85D84">
              <w:rPr>
                <w:rFonts w:ascii="Times New Roman" w:hAnsi="Times New Roman"/>
                <w:b/>
                <w:bCs/>
                <w:color w:val="000000"/>
                <w:sz w:val="24"/>
              </w:rPr>
              <w:t>Atık Miktarı Payı (%)</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097616" w:rsidRPr="00A85D84" w:rsidRDefault="00097616">
            <w:pPr>
              <w:rPr>
                <w:rFonts w:ascii="Times New Roman" w:hAnsi="Times New Roman"/>
                <w:b/>
                <w:bCs/>
                <w:color w:val="000000"/>
                <w:sz w:val="24"/>
                <w:szCs w:val="24"/>
              </w:rPr>
            </w:pPr>
            <w:r w:rsidRPr="00A85D84">
              <w:rPr>
                <w:rFonts w:ascii="Times New Roman" w:hAnsi="Times New Roman"/>
                <w:b/>
                <w:bCs/>
                <w:color w:val="000000"/>
                <w:sz w:val="24"/>
              </w:rPr>
              <w:t>Toplam sistem maliyeti (TL)</w:t>
            </w:r>
          </w:p>
        </w:tc>
      </w:tr>
      <w:tr w:rsidR="005110BF"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5110BF" w:rsidRPr="00A85D84" w:rsidRDefault="005110BF">
            <w:pPr>
              <w:jc w:val="both"/>
              <w:rPr>
                <w:rFonts w:ascii="Times New Roman" w:hAnsi="Times New Roman"/>
                <w:b/>
                <w:bCs/>
                <w:color w:val="000000"/>
                <w:sz w:val="24"/>
                <w:szCs w:val="24"/>
              </w:rPr>
            </w:pPr>
            <w:r w:rsidRPr="00A85D84">
              <w:rPr>
                <w:rFonts w:ascii="Times New Roman" w:hAnsi="Times New Roman"/>
                <w:b/>
                <w:bCs/>
                <w:color w:val="000000"/>
                <w:sz w:val="24"/>
              </w:rPr>
              <w:t>Mesken Kentsel</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101.344</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80.765</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77,72</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10.716.880,10</w:t>
            </w:r>
          </w:p>
        </w:tc>
      </w:tr>
      <w:tr w:rsidR="005110BF"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5110BF" w:rsidRPr="00A85D84" w:rsidRDefault="005110BF">
            <w:pPr>
              <w:rPr>
                <w:rFonts w:ascii="Times New Roman" w:hAnsi="Times New Roman"/>
                <w:b/>
                <w:bCs/>
                <w:color w:val="000000"/>
                <w:sz w:val="24"/>
              </w:rPr>
            </w:pPr>
            <w:r w:rsidRPr="00A85D84">
              <w:rPr>
                <w:rFonts w:ascii="Times New Roman" w:hAnsi="Times New Roman"/>
                <w:b/>
                <w:bCs/>
                <w:color w:val="000000"/>
                <w:sz w:val="24"/>
              </w:rPr>
              <w:t>İNDİRMLİ MESKEN %50</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4.368</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2.035</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1,96</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270.028,49</w:t>
            </w:r>
          </w:p>
        </w:tc>
      </w:tr>
      <w:tr w:rsidR="005110BF"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5110BF" w:rsidRPr="00A85D84" w:rsidRDefault="005110BF">
            <w:pPr>
              <w:rPr>
                <w:rFonts w:ascii="Times New Roman" w:hAnsi="Times New Roman"/>
                <w:b/>
                <w:bCs/>
                <w:color w:val="000000"/>
                <w:sz w:val="24"/>
              </w:rPr>
            </w:pPr>
            <w:r w:rsidRPr="00A85D84">
              <w:rPr>
                <w:rFonts w:ascii="Times New Roman" w:hAnsi="Times New Roman"/>
                <w:b/>
                <w:bCs/>
                <w:color w:val="000000"/>
                <w:sz w:val="24"/>
              </w:rPr>
              <w:t>İNDRİMLİ %75</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49</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25,5</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0,02</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3.383,65</w:t>
            </w:r>
          </w:p>
        </w:tc>
      </w:tr>
      <w:tr w:rsidR="005110BF"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5110BF" w:rsidRPr="00A85D84" w:rsidRDefault="005110BF">
            <w:pPr>
              <w:jc w:val="both"/>
              <w:rPr>
                <w:rFonts w:ascii="Times New Roman" w:hAnsi="Times New Roman"/>
                <w:b/>
                <w:bCs/>
                <w:color w:val="000000"/>
                <w:sz w:val="24"/>
                <w:szCs w:val="24"/>
              </w:rPr>
            </w:pPr>
            <w:r w:rsidRPr="00A85D84">
              <w:rPr>
                <w:rFonts w:ascii="Times New Roman" w:hAnsi="Times New Roman"/>
                <w:b/>
                <w:bCs/>
                <w:color w:val="000000"/>
                <w:sz w:val="24"/>
              </w:rPr>
              <w:t>Mesken Kırsal</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5.784</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4.418</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4,25</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586.233,84</w:t>
            </w:r>
          </w:p>
        </w:tc>
      </w:tr>
      <w:tr w:rsidR="005110BF"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5110BF" w:rsidRPr="00A85D84" w:rsidRDefault="005110BF">
            <w:pPr>
              <w:jc w:val="both"/>
              <w:rPr>
                <w:rFonts w:ascii="Times New Roman" w:hAnsi="Times New Roman"/>
                <w:b/>
                <w:bCs/>
                <w:color w:val="000000"/>
                <w:sz w:val="24"/>
                <w:szCs w:val="24"/>
              </w:rPr>
            </w:pPr>
            <w:r w:rsidRPr="00A85D84">
              <w:rPr>
                <w:rFonts w:ascii="Times New Roman" w:hAnsi="Times New Roman"/>
                <w:b/>
                <w:bCs/>
                <w:color w:val="000000"/>
                <w:sz w:val="24"/>
              </w:rPr>
              <w:t>Mesken Dışı Yerler</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9.645</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16.674</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16,05</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2.212.508,62</w:t>
            </w:r>
          </w:p>
        </w:tc>
      </w:tr>
      <w:tr w:rsidR="005110BF" w:rsidRPr="00A85D84" w:rsidTr="00FA0266">
        <w:trPr>
          <w:trHeight w:val="630"/>
        </w:trPr>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5110BF" w:rsidRPr="00A85D84" w:rsidRDefault="005110BF">
            <w:pPr>
              <w:jc w:val="both"/>
              <w:rPr>
                <w:rFonts w:ascii="Times New Roman" w:hAnsi="Times New Roman"/>
                <w:b/>
                <w:bCs/>
                <w:color w:val="000000"/>
                <w:sz w:val="24"/>
                <w:szCs w:val="24"/>
              </w:rPr>
            </w:pPr>
            <w:r w:rsidRPr="00A85D84">
              <w:rPr>
                <w:rFonts w:ascii="Times New Roman" w:hAnsi="Times New Roman"/>
                <w:b/>
                <w:bCs/>
                <w:color w:val="000000"/>
                <w:sz w:val="24"/>
              </w:rPr>
              <w:t>TOPLAM</w:t>
            </w:r>
          </w:p>
        </w:tc>
        <w:tc>
          <w:tcPr>
            <w:tcW w:w="15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121.190</w:t>
            </w:r>
          </w:p>
        </w:tc>
        <w:tc>
          <w:tcPr>
            <w:tcW w:w="1580" w:type="dxa"/>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103.918</w:t>
            </w:r>
          </w:p>
        </w:tc>
        <w:tc>
          <w:tcPr>
            <w:tcW w:w="186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100,00</w:t>
            </w:r>
          </w:p>
        </w:tc>
        <w:tc>
          <w:tcPr>
            <w:tcW w:w="2140" w:type="dxa"/>
            <w:gridSpan w:val="2"/>
            <w:tcBorders>
              <w:top w:val="single" w:sz="4" w:space="0" w:color="000000"/>
              <w:left w:val="nil"/>
              <w:bottom w:val="single" w:sz="4" w:space="0" w:color="000000"/>
              <w:right w:val="single" w:sz="4" w:space="0" w:color="000000"/>
            </w:tcBorders>
            <w:shd w:val="clear" w:color="000000" w:fill="FFFFFF"/>
            <w:vAlign w:val="bottom"/>
          </w:tcPr>
          <w:p w:rsidR="005110BF" w:rsidRPr="00214A5B" w:rsidRDefault="005110BF" w:rsidP="00973E25">
            <w:pPr>
              <w:jc w:val="right"/>
              <w:rPr>
                <w:rFonts w:ascii="Times New Roman" w:hAnsi="Times New Roman"/>
                <w:color w:val="000000"/>
                <w:sz w:val="24"/>
              </w:rPr>
            </w:pPr>
            <w:r w:rsidRPr="00214A5B">
              <w:rPr>
                <w:rFonts w:ascii="Times New Roman" w:hAnsi="Times New Roman"/>
                <w:color w:val="000000"/>
                <w:sz w:val="24"/>
              </w:rPr>
              <w:t>13.789.034,70</w:t>
            </w:r>
          </w:p>
        </w:tc>
      </w:tr>
      <w:tr w:rsidR="00097616" w:rsidRPr="00A85D84" w:rsidTr="00FA0266">
        <w:trPr>
          <w:gridAfter w:val="1"/>
          <w:wAfter w:w="1800" w:type="dxa"/>
          <w:trHeight w:val="315"/>
        </w:trPr>
        <w:tc>
          <w:tcPr>
            <w:tcW w:w="1540" w:type="dxa"/>
            <w:tcBorders>
              <w:top w:val="nil"/>
              <w:left w:val="nil"/>
              <w:bottom w:val="nil"/>
              <w:right w:val="nil"/>
            </w:tcBorders>
            <w:noWrap/>
            <w:vAlign w:val="bottom"/>
          </w:tcPr>
          <w:p w:rsidR="00097616" w:rsidRPr="00FA0266" w:rsidRDefault="00097616" w:rsidP="00FA0266">
            <w:pPr>
              <w:spacing w:after="0" w:line="240" w:lineRule="auto"/>
              <w:rPr>
                <w:color w:val="000000"/>
              </w:rPr>
            </w:pPr>
          </w:p>
        </w:tc>
        <w:tc>
          <w:tcPr>
            <w:tcW w:w="1580" w:type="dxa"/>
            <w:gridSpan w:val="2"/>
            <w:tcBorders>
              <w:top w:val="nil"/>
              <w:left w:val="nil"/>
              <w:bottom w:val="nil"/>
              <w:right w:val="nil"/>
            </w:tcBorders>
            <w:noWrap/>
            <w:vAlign w:val="bottom"/>
          </w:tcPr>
          <w:p w:rsidR="00097616" w:rsidRPr="00FA0266" w:rsidRDefault="00097616" w:rsidP="00FA0266">
            <w:pPr>
              <w:spacing w:after="0" w:line="240" w:lineRule="auto"/>
              <w:rPr>
                <w:color w:val="000000"/>
              </w:rPr>
            </w:pPr>
          </w:p>
        </w:tc>
        <w:tc>
          <w:tcPr>
            <w:tcW w:w="1860" w:type="dxa"/>
            <w:gridSpan w:val="3"/>
            <w:tcBorders>
              <w:top w:val="nil"/>
              <w:left w:val="nil"/>
              <w:bottom w:val="nil"/>
              <w:right w:val="nil"/>
            </w:tcBorders>
            <w:noWrap/>
            <w:vAlign w:val="bottom"/>
          </w:tcPr>
          <w:p w:rsidR="00097616" w:rsidRPr="00FA0266" w:rsidRDefault="00097616" w:rsidP="00FA0266">
            <w:pPr>
              <w:spacing w:after="0" w:line="240" w:lineRule="auto"/>
              <w:rPr>
                <w:color w:val="000000"/>
              </w:rPr>
            </w:pPr>
          </w:p>
        </w:tc>
        <w:tc>
          <w:tcPr>
            <w:tcW w:w="2140" w:type="dxa"/>
            <w:gridSpan w:val="2"/>
            <w:tcBorders>
              <w:top w:val="nil"/>
              <w:left w:val="nil"/>
              <w:bottom w:val="nil"/>
              <w:right w:val="nil"/>
            </w:tcBorders>
            <w:noWrap/>
            <w:vAlign w:val="bottom"/>
          </w:tcPr>
          <w:p w:rsidR="00097616" w:rsidRPr="00FA0266" w:rsidRDefault="00097616" w:rsidP="00FA0266">
            <w:pPr>
              <w:spacing w:after="0" w:line="240" w:lineRule="auto"/>
              <w:rPr>
                <w:color w:val="000000"/>
              </w:rPr>
            </w:pPr>
          </w:p>
        </w:tc>
      </w:tr>
    </w:tbl>
    <w:p w:rsidR="00097616" w:rsidRPr="007534C8" w:rsidRDefault="00097616" w:rsidP="00BA5502">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w:t>
      </w:r>
    </w:p>
    <w:p w:rsidR="00097616" w:rsidRPr="007534C8" w:rsidRDefault="00097616" w:rsidP="00BA5502">
      <w:pPr>
        <w:shd w:val="clear" w:color="auto" w:fill="FFFFFF"/>
        <w:spacing w:after="180" w:line="285" w:lineRule="atLeast"/>
        <w:jc w:val="both"/>
        <w:rPr>
          <w:rFonts w:ascii="Times New Roman" w:hAnsi="Times New Roman"/>
          <w:b/>
          <w:sz w:val="24"/>
          <w:szCs w:val="24"/>
        </w:rPr>
      </w:pPr>
      <w:r w:rsidRPr="007534C8">
        <w:rPr>
          <w:rFonts w:ascii="Times New Roman" w:hAnsi="Times New Roman"/>
          <w:b/>
          <w:sz w:val="24"/>
          <w:szCs w:val="24"/>
        </w:rPr>
        <w:t xml:space="preserve">            4.1.  MESKENLERE AİT EVSEL KATI ATIK MİKTARI HESABI</w:t>
      </w:r>
    </w:p>
    <w:p w:rsidR="00097616" w:rsidRDefault="00097616" w:rsidP="00BA5502">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xml:space="preserve">           MESKİ </w:t>
      </w:r>
      <w:proofErr w:type="spellStart"/>
      <w:r>
        <w:rPr>
          <w:rFonts w:ascii="Times New Roman" w:hAnsi="Times New Roman"/>
          <w:sz w:val="24"/>
          <w:szCs w:val="24"/>
        </w:rPr>
        <w:t>Toroslar</w:t>
      </w:r>
      <w:proofErr w:type="spellEnd"/>
      <w:r w:rsidRPr="007534C8">
        <w:rPr>
          <w:rFonts w:ascii="Times New Roman" w:hAnsi="Times New Roman"/>
          <w:sz w:val="24"/>
          <w:szCs w:val="24"/>
        </w:rPr>
        <w:t xml:space="preserve"> </w:t>
      </w:r>
      <w:proofErr w:type="gramStart"/>
      <w:r w:rsidRPr="007534C8">
        <w:rPr>
          <w:rFonts w:ascii="Times New Roman" w:hAnsi="Times New Roman"/>
          <w:sz w:val="24"/>
          <w:szCs w:val="24"/>
        </w:rPr>
        <w:t>Şubesinden  alınan</w:t>
      </w:r>
      <w:proofErr w:type="gramEnd"/>
      <w:r w:rsidRPr="007534C8">
        <w:rPr>
          <w:rFonts w:ascii="Times New Roman" w:hAnsi="Times New Roman"/>
          <w:sz w:val="24"/>
          <w:szCs w:val="24"/>
        </w:rPr>
        <w:t xml:space="preserve"> verilere göre </w:t>
      </w:r>
      <w:proofErr w:type="spellStart"/>
      <w:r>
        <w:rPr>
          <w:rFonts w:ascii="Times New Roman" w:hAnsi="Times New Roman"/>
          <w:sz w:val="24"/>
          <w:szCs w:val="24"/>
        </w:rPr>
        <w:t>Toroslar</w:t>
      </w:r>
      <w:proofErr w:type="spellEnd"/>
      <w:r w:rsidRPr="007534C8">
        <w:rPr>
          <w:rFonts w:ascii="Times New Roman" w:hAnsi="Times New Roman"/>
          <w:sz w:val="24"/>
          <w:szCs w:val="24"/>
        </w:rPr>
        <w:t xml:space="preserve"> İlçe sınırları içerisinde </w:t>
      </w:r>
      <w:r w:rsidRPr="00042AF7">
        <w:rPr>
          <w:rFonts w:ascii="Times New Roman" w:hAnsi="Times New Roman"/>
          <w:b/>
          <w:color w:val="000000"/>
          <w:sz w:val="24"/>
        </w:rPr>
        <w:t>121.274</w:t>
      </w:r>
      <w:r>
        <w:rPr>
          <w:rFonts w:ascii="Times New Roman" w:hAnsi="Times New Roman"/>
          <w:color w:val="000000"/>
          <w:sz w:val="24"/>
        </w:rPr>
        <w:t xml:space="preserve"> </w:t>
      </w:r>
      <w:r w:rsidRPr="007534C8">
        <w:rPr>
          <w:rFonts w:ascii="Times New Roman" w:hAnsi="Times New Roman"/>
          <w:sz w:val="24"/>
          <w:szCs w:val="24"/>
        </w:rPr>
        <w:t xml:space="preserve">su abonesi vardır. Abonenin; </w:t>
      </w:r>
      <w:r w:rsidRPr="00042AF7">
        <w:rPr>
          <w:rFonts w:ascii="Times New Roman" w:hAnsi="Times New Roman"/>
          <w:color w:val="000000"/>
          <w:sz w:val="24"/>
        </w:rPr>
        <w:t>80.765</w:t>
      </w:r>
      <w:r>
        <w:rPr>
          <w:rFonts w:ascii="Times New Roman" w:hAnsi="Times New Roman"/>
          <w:color w:val="000000"/>
          <w:sz w:val="24"/>
        </w:rPr>
        <w:t xml:space="preserve">’i </w:t>
      </w:r>
      <w:r w:rsidRPr="007534C8">
        <w:rPr>
          <w:rFonts w:ascii="Times New Roman" w:hAnsi="Times New Roman"/>
          <w:sz w:val="24"/>
          <w:szCs w:val="24"/>
        </w:rPr>
        <w:t xml:space="preserve">Kentsel </w:t>
      </w:r>
      <w:proofErr w:type="gramStart"/>
      <w:r w:rsidRPr="007534C8">
        <w:rPr>
          <w:rFonts w:ascii="Times New Roman" w:hAnsi="Times New Roman"/>
          <w:sz w:val="24"/>
          <w:szCs w:val="24"/>
        </w:rPr>
        <w:t>Mesken  abonesi</w:t>
      </w:r>
      <w:proofErr w:type="gramEnd"/>
      <w:r w:rsidRPr="007534C8">
        <w:rPr>
          <w:rFonts w:ascii="Times New Roman" w:hAnsi="Times New Roman"/>
          <w:sz w:val="24"/>
          <w:szCs w:val="24"/>
        </w:rPr>
        <w:t>,</w:t>
      </w:r>
      <w:r w:rsidRPr="00B406D6">
        <w:rPr>
          <w:rFonts w:ascii="Times New Roman" w:hAnsi="Times New Roman"/>
          <w:sz w:val="24"/>
          <w:szCs w:val="24"/>
        </w:rPr>
        <w:t xml:space="preserve"> </w:t>
      </w:r>
      <w:r>
        <w:rPr>
          <w:rFonts w:ascii="Times New Roman" w:hAnsi="Times New Roman"/>
          <w:sz w:val="24"/>
          <w:szCs w:val="24"/>
        </w:rPr>
        <w:t>11.045</w:t>
      </w:r>
      <w:r w:rsidRPr="007534C8">
        <w:rPr>
          <w:rFonts w:ascii="Times New Roman" w:hAnsi="Times New Roman"/>
          <w:sz w:val="24"/>
          <w:szCs w:val="24"/>
        </w:rPr>
        <w:t xml:space="preserve">’u Kırsal Mesken abonesidir. Yüzdelik dilimde Kentsel Mesken  aboneleri % </w:t>
      </w:r>
      <w:r>
        <w:rPr>
          <w:rFonts w:ascii="Times New Roman" w:hAnsi="Times New Roman"/>
          <w:sz w:val="24"/>
          <w:szCs w:val="24"/>
        </w:rPr>
        <w:t>78</w:t>
      </w:r>
      <w:r w:rsidRPr="007534C8">
        <w:rPr>
          <w:rFonts w:ascii="Times New Roman" w:hAnsi="Times New Roman"/>
          <w:sz w:val="24"/>
          <w:szCs w:val="24"/>
        </w:rPr>
        <w:t xml:space="preserve">, Kırsal Mesken aboneleri % </w:t>
      </w:r>
      <w:proofErr w:type="gramStart"/>
      <w:r>
        <w:rPr>
          <w:rFonts w:ascii="Times New Roman" w:hAnsi="Times New Roman"/>
          <w:sz w:val="24"/>
          <w:szCs w:val="24"/>
        </w:rPr>
        <w:t xml:space="preserve">10 </w:t>
      </w:r>
      <w:r w:rsidRPr="007534C8">
        <w:rPr>
          <w:rFonts w:ascii="Times New Roman" w:hAnsi="Times New Roman"/>
          <w:sz w:val="24"/>
          <w:szCs w:val="24"/>
        </w:rPr>
        <w:t>,</w:t>
      </w:r>
      <w:r>
        <w:rPr>
          <w:rFonts w:ascii="Times New Roman" w:hAnsi="Times New Roman"/>
          <w:sz w:val="24"/>
          <w:szCs w:val="24"/>
        </w:rPr>
        <w:t>Mesken</w:t>
      </w:r>
      <w:proofErr w:type="gramEnd"/>
      <w:r>
        <w:rPr>
          <w:rFonts w:ascii="Times New Roman" w:hAnsi="Times New Roman"/>
          <w:sz w:val="24"/>
          <w:szCs w:val="24"/>
        </w:rPr>
        <w:t xml:space="preserve"> dışı ve muaf tutulan (şehit aileleri, gaziler, engelliler ve camiler) yerler </w:t>
      </w:r>
      <w:r w:rsidRPr="007534C8">
        <w:rPr>
          <w:rFonts w:ascii="Times New Roman" w:hAnsi="Times New Roman"/>
          <w:sz w:val="24"/>
          <w:szCs w:val="24"/>
        </w:rPr>
        <w:t xml:space="preserve"> </w:t>
      </w:r>
      <w:r>
        <w:rPr>
          <w:rFonts w:ascii="Times New Roman" w:hAnsi="Times New Roman"/>
          <w:sz w:val="24"/>
          <w:szCs w:val="24"/>
        </w:rPr>
        <w:t>%12</w:t>
      </w:r>
      <w:r w:rsidRPr="007534C8">
        <w:rPr>
          <w:rFonts w:ascii="Times New Roman" w:hAnsi="Times New Roman"/>
          <w:sz w:val="24"/>
          <w:szCs w:val="24"/>
        </w:rPr>
        <w:t>‘d</w:t>
      </w:r>
      <w:r>
        <w:rPr>
          <w:rFonts w:ascii="Times New Roman" w:hAnsi="Times New Roman"/>
          <w:sz w:val="24"/>
          <w:szCs w:val="24"/>
        </w:rPr>
        <w:t>ı</w:t>
      </w:r>
      <w:r w:rsidRPr="007534C8">
        <w:rPr>
          <w:rFonts w:ascii="Times New Roman" w:hAnsi="Times New Roman"/>
          <w:sz w:val="24"/>
          <w:szCs w:val="24"/>
        </w:rPr>
        <w:t xml:space="preserve">r. </w:t>
      </w:r>
    </w:p>
    <w:p w:rsidR="00097616" w:rsidRPr="007534C8" w:rsidRDefault="00097616" w:rsidP="00BA5502">
      <w:pPr>
        <w:shd w:val="clear" w:color="auto" w:fill="FFFFFF"/>
        <w:spacing w:after="180" w:line="285" w:lineRule="atLeast"/>
        <w:jc w:val="both"/>
        <w:rPr>
          <w:rFonts w:ascii="Times New Roman" w:hAnsi="Times New Roman"/>
          <w:sz w:val="24"/>
          <w:szCs w:val="24"/>
        </w:rPr>
      </w:pPr>
    </w:p>
    <w:p w:rsidR="00097616" w:rsidRPr="007534C8" w:rsidRDefault="00097616" w:rsidP="0077385F">
      <w:pPr>
        <w:shd w:val="clear" w:color="auto" w:fill="FFFFFF"/>
        <w:spacing w:after="180" w:line="285" w:lineRule="atLeast"/>
        <w:rPr>
          <w:rFonts w:ascii="Times New Roman" w:hAnsi="Times New Roman"/>
          <w:sz w:val="24"/>
          <w:szCs w:val="24"/>
        </w:rPr>
      </w:pPr>
    </w:p>
    <w:p w:rsidR="00097616" w:rsidRPr="007534C8" w:rsidRDefault="00097616" w:rsidP="00BA5502">
      <w:pPr>
        <w:shd w:val="clear" w:color="auto" w:fill="FFFFFF"/>
        <w:spacing w:after="180" w:line="285" w:lineRule="atLeast"/>
        <w:jc w:val="both"/>
        <w:rPr>
          <w:rFonts w:ascii="Times New Roman" w:hAnsi="Times New Roman"/>
          <w:sz w:val="24"/>
          <w:szCs w:val="24"/>
        </w:rPr>
      </w:pPr>
      <w:r w:rsidRPr="007534C8">
        <w:rPr>
          <w:rFonts w:ascii="Times New Roman" w:hAnsi="Times New Roman"/>
          <w:b/>
          <w:sz w:val="24"/>
          <w:szCs w:val="24"/>
        </w:rPr>
        <w:t>KATI ATIK TON BİRİM MALİYETİ</w:t>
      </w:r>
      <w:r w:rsidRPr="007534C8">
        <w:rPr>
          <w:rFonts w:ascii="Times New Roman" w:hAnsi="Times New Roman"/>
          <w:sz w:val="24"/>
          <w:szCs w:val="24"/>
        </w:rPr>
        <w:t xml:space="preserve"> = </w:t>
      </w:r>
      <w:r w:rsidRPr="007534C8">
        <w:rPr>
          <w:rFonts w:ascii="Times New Roman" w:hAnsi="Times New Roman"/>
          <w:bCs/>
          <w:sz w:val="24"/>
          <w:szCs w:val="24"/>
        </w:rPr>
        <w:t>Net Toplam sistem Maliyeti / Toplam atık Miktarı</w:t>
      </w:r>
    </w:p>
    <w:p w:rsidR="00097616" w:rsidRPr="00FA0266" w:rsidRDefault="00097616" w:rsidP="00870B23">
      <w:pPr>
        <w:spacing w:after="0" w:line="240" w:lineRule="auto"/>
        <w:jc w:val="both"/>
        <w:rPr>
          <w:rFonts w:ascii="Times New Roman" w:hAnsi="Times New Roman"/>
          <w:sz w:val="24"/>
          <w:szCs w:val="24"/>
        </w:rPr>
      </w:pPr>
      <w:r w:rsidRPr="007534C8">
        <w:rPr>
          <w:rFonts w:ascii="Times New Roman" w:hAnsi="Times New Roman"/>
          <w:bCs/>
          <w:sz w:val="24"/>
          <w:szCs w:val="24"/>
        </w:rPr>
        <w:t xml:space="preserve">                                                            </w:t>
      </w:r>
      <w:r>
        <w:rPr>
          <w:rFonts w:ascii="Times New Roman" w:hAnsi="Times New Roman"/>
          <w:bCs/>
          <w:sz w:val="24"/>
          <w:szCs w:val="24"/>
        </w:rPr>
        <w:t xml:space="preserve">      </w:t>
      </w:r>
      <w:r w:rsidRPr="007534C8">
        <w:rPr>
          <w:rFonts w:ascii="Times New Roman" w:hAnsi="Times New Roman"/>
          <w:bCs/>
          <w:sz w:val="24"/>
          <w:szCs w:val="24"/>
        </w:rPr>
        <w:t xml:space="preserve"> =  </w:t>
      </w:r>
      <w:r w:rsidR="000D7C13">
        <w:rPr>
          <w:rFonts w:ascii="Times New Roman" w:hAnsi="Times New Roman"/>
          <w:color w:val="000000"/>
          <w:sz w:val="24"/>
        </w:rPr>
        <w:t>13.789.034,70</w:t>
      </w:r>
      <w:r>
        <w:rPr>
          <w:rFonts w:ascii="Times New Roman" w:hAnsi="Times New Roman"/>
          <w:sz w:val="24"/>
          <w:szCs w:val="24"/>
        </w:rPr>
        <w:t>/103.918</w:t>
      </w:r>
    </w:p>
    <w:p w:rsidR="00097616" w:rsidRDefault="00097616" w:rsidP="00870B23">
      <w:pPr>
        <w:shd w:val="clear" w:color="auto" w:fill="FFFFFF"/>
        <w:spacing w:after="180" w:line="285" w:lineRule="atLeast"/>
        <w:ind w:left="3540" w:firstLine="708"/>
        <w:jc w:val="both"/>
        <w:rPr>
          <w:rFonts w:ascii="Times New Roman" w:hAnsi="Times New Roman"/>
          <w:sz w:val="24"/>
          <w:szCs w:val="24"/>
        </w:rPr>
      </w:pPr>
      <w:r>
        <w:rPr>
          <w:rFonts w:ascii="Times New Roman" w:hAnsi="Times New Roman"/>
          <w:sz w:val="24"/>
          <w:szCs w:val="24"/>
        </w:rPr>
        <w:t>=</w:t>
      </w:r>
      <w:r w:rsidR="000D7C13">
        <w:rPr>
          <w:rFonts w:ascii="Times New Roman" w:hAnsi="Times New Roman"/>
          <w:sz w:val="24"/>
          <w:szCs w:val="24"/>
        </w:rPr>
        <w:t>132,692</w:t>
      </w:r>
      <w:r>
        <w:rPr>
          <w:rFonts w:ascii="Times New Roman" w:hAnsi="Times New Roman"/>
          <w:sz w:val="24"/>
          <w:szCs w:val="24"/>
        </w:rPr>
        <w:t xml:space="preserve"> TL</w:t>
      </w:r>
    </w:p>
    <w:p w:rsidR="00097616" w:rsidRDefault="00097616" w:rsidP="00A071DA">
      <w:pPr>
        <w:shd w:val="clear" w:color="auto" w:fill="FFFFFF"/>
        <w:spacing w:after="180" w:line="285" w:lineRule="atLeast"/>
        <w:jc w:val="both"/>
        <w:rPr>
          <w:rFonts w:ascii="Times New Roman" w:hAnsi="Times New Roman"/>
          <w:b/>
          <w:bCs/>
          <w:sz w:val="24"/>
          <w:szCs w:val="24"/>
        </w:rPr>
      </w:pPr>
    </w:p>
    <w:p w:rsidR="00097616" w:rsidRPr="006B6B68" w:rsidRDefault="00097616" w:rsidP="006B6B68">
      <w:pPr>
        <w:pStyle w:val="AralkYok"/>
        <w:jc w:val="both"/>
        <w:rPr>
          <w:rFonts w:ascii="Times New Roman" w:hAnsi="Times New Roman"/>
          <w:sz w:val="24"/>
          <w:szCs w:val="24"/>
        </w:rPr>
      </w:pPr>
      <w:r w:rsidRPr="006B6B68">
        <w:rPr>
          <w:rFonts w:ascii="Times New Roman" w:hAnsi="Times New Roman"/>
          <w:sz w:val="24"/>
          <w:szCs w:val="24"/>
        </w:rPr>
        <w:t>Çevre Yönetimi Genel Müdürlüğü’nün evsel katı atık tarifelerinin belirlenmesine yönelik kılavuzun 70. sayfasında Ek-5 tarifeler için atık üretim miktarı Mersin için 2b olarak belirlenmiş olup 71. Sayfada 2b de belirtilen katsayılar olan; Kentsel mesken olarak 0,90 ton, kırsal mesken(</w:t>
      </w:r>
      <w:proofErr w:type="gramStart"/>
      <w:r w:rsidRPr="006B6B68">
        <w:rPr>
          <w:rFonts w:ascii="Times New Roman" w:hAnsi="Times New Roman"/>
          <w:sz w:val="24"/>
          <w:szCs w:val="24"/>
        </w:rPr>
        <w:t>kg,kişi</w:t>
      </w:r>
      <w:proofErr w:type="gramEnd"/>
      <w:r w:rsidRPr="006B6B68">
        <w:rPr>
          <w:rFonts w:ascii="Times New Roman" w:hAnsi="Times New Roman"/>
          <w:sz w:val="24"/>
          <w:szCs w:val="24"/>
        </w:rPr>
        <w:t>,gün) 0,79 ton olarak belirlendiğinden hesaplar kılavuza göre düzenlenmiştir.</w:t>
      </w:r>
    </w:p>
    <w:p w:rsidR="00097616" w:rsidRDefault="00097616" w:rsidP="00A071DA">
      <w:pPr>
        <w:shd w:val="clear" w:color="auto" w:fill="FFFFFF"/>
        <w:spacing w:after="180" w:line="285" w:lineRule="atLeast"/>
        <w:jc w:val="both"/>
        <w:rPr>
          <w:rFonts w:ascii="Times New Roman" w:hAnsi="Times New Roman"/>
          <w:b/>
          <w:sz w:val="24"/>
          <w:szCs w:val="24"/>
          <w:u w:val="single"/>
        </w:rPr>
      </w:pPr>
    </w:p>
    <w:p w:rsidR="00097616" w:rsidRDefault="00097616" w:rsidP="00A071DA">
      <w:pPr>
        <w:shd w:val="clear" w:color="auto" w:fill="FFFFFF"/>
        <w:spacing w:after="180" w:line="285" w:lineRule="atLeast"/>
        <w:jc w:val="both"/>
        <w:rPr>
          <w:rFonts w:ascii="Times New Roman" w:hAnsi="Times New Roman"/>
          <w:b/>
          <w:sz w:val="24"/>
          <w:szCs w:val="24"/>
          <w:u w:val="single"/>
        </w:rPr>
      </w:pPr>
    </w:p>
    <w:p w:rsidR="00097616" w:rsidRDefault="00097616" w:rsidP="00A071DA">
      <w:pPr>
        <w:shd w:val="clear" w:color="auto" w:fill="FFFFFF"/>
        <w:spacing w:after="180" w:line="285" w:lineRule="atLeast"/>
        <w:jc w:val="both"/>
        <w:rPr>
          <w:rFonts w:ascii="Times New Roman" w:hAnsi="Times New Roman"/>
          <w:b/>
          <w:sz w:val="24"/>
          <w:szCs w:val="24"/>
          <w:u w:val="single"/>
        </w:rPr>
      </w:pPr>
    </w:p>
    <w:p w:rsidR="00097616" w:rsidRPr="007534C8" w:rsidRDefault="00097616" w:rsidP="00A071DA">
      <w:pPr>
        <w:shd w:val="clear" w:color="auto" w:fill="FFFFFF"/>
        <w:spacing w:after="180" w:line="285" w:lineRule="atLeast"/>
        <w:jc w:val="both"/>
        <w:rPr>
          <w:rFonts w:ascii="Times New Roman" w:hAnsi="Times New Roman"/>
          <w:b/>
          <w:sz w:val="24"/>
          <w:szCs w:val="24"/>
          <w:u w:val="single"/>
        </w:rPr>
      </w:pPr>
      <w:r w:rsidRPr="007534C8">
        <w:rPr>
          <w:rFonts w:ascii="Times New Roman" w:hAnsi="Times New Roman"/>
          <w:b/>
          <w:sz w:val="24"/>
          <w:szCs w:val="24"/>
          <w:u w:val="single"/>
        </w:rPr>
        <w:lastRenderedPageBreak/>
        <w:t xml:space="preserve">BİR KENTSEL MESKENE </w:t>
      </w:r>
      <w:proofErr w:type="gramStart"/>
      <w:r w:rsidRPr="007534C8">
        <w:rPr>
          <w:rFonts w:ascii="Times New Roman" w:hAnsi="Times New Roman"/>
          <w:b/>
          <w:sz w:val="24"/>
          <w:szCs w:val="24"/>
          <w:u w:val="single"/>
        </w:rPr>
        <w:t>AİT :</w:t>
      </w:r>
      <w:proofErr w:type="gramEnd"/>
    </w:p>
    <w:p w:rsidR="00097616" w:rsidRPr="007534C8" w:rsidRDefault="00097616" w:rsidP="0055616E">
      <w:pPr>
        <w:pStyle w:val="AralkYok"/>
        <w:jc w:val="both"/>
        <w:rPr>
          <w:rFonts w:ascii="Times New Roman" w:hAnsi="Times New Roman"/>
          <w:sz w:val="24"/>
          <w:szCs w:val="24"/>
        </w:rPr>
      </w:pPr>
      <w:proofErr w:type="gramStart"/>
      <w:r w:rsidRPr="007534C8">
        <w:rPr>
          <w:rFonts w:ascii="Times New Roman" w:hAnsi="Times New Roman"/>
          <w:b/>
          <w:sz w:val="24"/>
          <w:szCs w:val="24"/>
        </w:rPr>
        <w:t>Yıllık  Atık</w:t>
      </w:r>
      <w:proofErr w:type="gramEnd"/>
      <w:r w:rsidRPr="007534C8">
        <w:rPr>
          <w:rFonts w:ascii="Times New Roman" w:hAnsi="Times New Roman"/>
          <w:b/>
          <w:sz w:val="24"/>
          <w:szCs w:val="24"/>
        </w:rPr>
        <w:t xml:space="preserve"> Miktarı</w:t>
      </w:r>
      <w:r w:rsidRPr="007534C8">
        <w:rPr>
          <w:rFonts w:ascii="Times New Roman" w:hAnsi="Times New Roman"/>
          <w:sz w:val="24"/>
          <w:szCs w:val="24"/>
        </w:rPr>
        <w:t xml:space="preserve"> = Yıllık Toplam Atık Miktarı/ Kentsel Mesken Abone Sayısı</w:t>
      </w:r>
    </w:p>
    <w:p w:rsidR="00097616" w:rsidRPr="007534C8" w:rsidRDefault="00097616" w:rsidP="00CE6BE4">
      <w:pPr>
        <w:pStyle w:val="AralkYok"/>
        <w:spacing w:before="240"/>
        <w:jc w:val="both"/>
        <w:rPr>
          <w:rFonts w:ascii="Times New Roman" w:hAnsi="Times New Roman"/>
          <w:sz w:val="24"/>
          <w:szCs w:val="24"/>
        </w:rPr>
      </w:pPr>
      <w:r w:rsidRPr="007534C8">
        <w:rPr>
          <w:rFonts w:ascii="Times New Roman" w:hAnsi="Times New Roman"/>
          <w:sz w:val="24"/>
          <w:szCs w:val="24"/>
        </w:rPr>
        <w:t xml:space="preserve">                                  = </w:t>
      </w:r>
      <w:r w:rsidRPr="00042AF7">
        <w:rPr>
          <w:rFonts w:ascii="Times New Roman" w:hAnsi="Times New Roman"/>
          <w:color w:val="000000"/>
          <w:sz w:val="24"/>
        </w:rPr>
        <w:t>80.765</w:t>
      </w:r>
      <w:r w:rsidRPr="007534C8">
        <w:rPr>
          <w:rFonts w:ascii="Times New Roman" w:hAnsi="Times New Roman"/>
          <w:sz w:val="24"/>
          <w:szCs w:val="24"/>
        </w:rPr>
        <w:t xml:space="preserve">/ </w:t>
      </w:r>
      <w:r w:rsidRPr="00042AF7">
        <w:rPr>
          <w:rFonts w:ascii="Times New Roman" w:hAnsi="Times New Roman"/>
          <w:color w:val="000000"/>
          <w:sz w:val="24"/>
        </w:rPr>
        <w:t>101.344</w:t>
      </w:r>
      <w:r w:rsidRPr="007534C8">
        <w:rPr>
          <w:rFonts w:ascii="Times New Roman" w:hAnsi="Times New Roman"/>
          <w:sz w:val="24"/>
          <w:szCs w:val="24"/>
        </w:rPr>
        <w:t xml:space="preserve">= </w:t>
      </w:r>
      <w:r>
        <w:rPr>
          <w:rFonts w:ascii="Times New Roman" w:hAnsi="Times New Roman"/>
          <w:b/>
          <w:sz w:val="24"/>
          <w:szCs w:val="24"/>
        </w:rPr>
        <w:t>0,80</w:t>
      </w:r>
      <w:r w:rsidRPr="007534C8">
        <w:rPr>
          <w:rFonts w:ascii="Times New Roman" w:hAnsi="Times New Roman"/>
          <w:b/>
          <w:sz w:val="24"/>
          <w:szCs w:val="24"/>
        </w:rPr>
        <w:t xml:space="preserve"> (ton)</w:t>
      </w:r>
    </w:p>
    <w:p w:rsidR="00097616" w:rsidRPr="007534C8" w:rsidRDefault="00097616" w:rsidP="0055616E">
      <w:pPr>
        <w:shd w:val="clear" w:color="auto" w:fill="FFFFFF"/>
        <w:spacing w:after="0" w:line="240" w:lineRule="auto"/>
        <w:jc w:val="both"/>
        <w:rPr>
          <w:rFonts w:ascii="Times New Roman" w:hAnsi="Times New Roman"/>
          <w:sz w:val="24"/>
          <w:szCs w:val="24"/>
        </w:rPr>
      </w:pPr>
      <w:r w:rsidRPr="007534C8">
        <w:rPr>
          <w:rFonts w:ascii="Times New Roman" w:hAnsi="Times New Roman"/>
          <w:sz w:val="24"/>
          <w:szCs w:val="24"/>
        </w:rPr>
        <w:t> </w:t>
      </w:r>
    </w:p>
    <w:p w:rsidR="00097616" w:rsidRPr="007534C8" w:rsidRDefault="00097616" w:rsidP="0055616E">
      <w:pPr>
        <w:shd w:val="clear" w:color="auto" w:fill="FFFFFF"/>
        <w:spacing w:after="0" w:line="240" w:lineRule="auto"/>
        <w:jc w:val="both"/>
        <w:rPr>
          <w:rFonts w:ascii="Times New Roman" w:hAnsi="Times New Roman"/>
          <w:sz w:val="24"/>
          <w:szCs w:val="24"/>
        </w:rPr>
      </w:pPr>
      <w:r w:rsidRPr="007534C8">
        <w:rPr>
          <w:rFonts w:ascii="Times New Roman" w:hAnsi="Times New Roman"/>
          <w:b/>
          <w:sz w:val="24"/>
          <w:szCs w:val="24"/>
        </w:rPr>
        <w:t>Yıllık Ortalama Maliyet</w:t>
      </w:r>
      <w:r>
        <w:rPr>
          <w:rFonts w:ascii="Times New Roman" w:hAnsi="Times New Roman"/>
          <w:sz w:val="24"/>
          <w:szCs w:val="24"/>
        </w:rPr>
        <w:t xml:space="preserve"> =  M</w:t>
      </w:r>
      <w:r w:rsidRPr="007534C8">
        <w:rPr>
          <w:rFonts w:ascii="Times New Roman" w:hAnsi="Times New Roman"/>
          <w:sz w:val="24"/>
          <w:szCs w:val="24"/>
        </w:rPr>
        <w:t xml:space="preserve">eskenin yılda </w:t>
      </w:r>
      <w:proofErr w:type="gramStart"/>
      <w:r w:rsidRPr="007534C8">
        <w:rPr>
          <w:rFonts w:ascii="Times New Roman" w:hAnsi="Times New Roman"/>
          <w:sz w:val="24"/>
          <w:szCs w:val="24"/>
        </w:rPr>
        <w:t>ürettiği  atık</w:t>
      </w:r>
      <w:proofErr w:type="gramEnd"/>
      <w:r w:rsidRPr="007534C8">
        <w:rPr>
          <w:rFonts w:ascii="Times New Roman" w:hAnsi="Times New Roman"/>
          <w:sz w:val="24"/>
          <w:szCs w:val="24"/>
        </w:rPr>
        <w:t xml:space="preserve"> miktarı X katı atık ton birim fiyatı</w:t>
      </w:r>
    </w:p>
    <w:p w:rsidR="00097616" w:rsidRDefault="00097616" w:rsidP="00CE6BE4">
      <w:pPr>
        <w:shd w:val="clear" w:color="auto" w:fill="FFFFFF"/>
        <w:spacing w:before="240" w:after="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=0,80 x </w:t>
      </w:r>
      <w:r w:rsidR="000D7C13">
        <w:rPr>
          <w:rFonts w:ascii="Times New Roman" w:hAnsi="Times New Roman"/>
          <w:sz w:val="24"/>
          <w:szCs w:val="24"/>
        </w:rPr>
        <w:t>132,692</w:t>
      </w:r>
      <w:r>
        <w:rPr>
          <w:rFonts w:ascii="Times New Roman" w:hAnsi="Times New Roman"/>
          <w:sz w:val="24"/>
          <w:szCs w:val="24"/>
        </w:rPr>
        <w:t xml:space="preserve">  =</w:t>
      </w:r>
      <w:r w:rsidR="000D7C13">
        <w:rPr>
          <w:rFonts w:ascii="Times New Roman" w:hAnsi="Times New Roman"/>
          <w:sz w:val="24"/>
          <w:szCs w:val="24"/>
        </w:rPr>
        <w:t>105,75</w:t>
      </w:r>
      <w:r>
        <w:rPr>
          <w:rFonts w:ascii="Times New Roman" w:hAnsi="Times New Roman"/>
          <w:sz w:val="24"/>
          <w:szCs w:val="24"/>
        </w:rPr>
        <w:t xml:space="preserve"> TL</w:t>
      </w:r>
    </w:p>
    <w:p w:rsidR="00097616" w:rsidRPr="007534C8" w:rsidRDefault="00097616" w:rsidP="00CE6BE4">
      <w:pPr>
        <w:shd w:val="clear" w:color="auto" w:fill="FFFFFF"/>
        <w:spacing w:before="240" w:after="0" w:line="240" w:lineRule="auto"/>
        <w:jc w:val="both"/>
        <w:rPr>
          <w:rFonts w:ascii="Times New Roman" w:hAnsi="Times New Roman"/>
          <w:sz w:val="24"/>
          <w:szCs w:val="24"/>
        </w:rPr>
      </w:pPr>
      <w:r w:rsidRPr="007534C8">
        <w:rPr>
          <w:rFonts w:ascii="Times New Roman" w:hAnsi="Times New Roman"/>
          <w:b/>
          <w:sz w:val="24"/>
          <w:szCs w:val="24"/>
        </w:rPr>
        <w:t>Aylık Ortalama Maliyet</w:t>
      </w:r>
      <w:r w:rsidRPr="007534C8">
        <w:rPr>
          <w:rFonts w:ascii="Times New Roman" w:hAnsi="Times New Roman"/>
          <w:sz w:val="24"/>
          <w:szCs w:val="24"/>
        </w:rPr>
        <w:t xml:space="preserve"> = Yıllık Maliyet / Ay</w:t>
      </w:r>
    </w:p>
    <w:p w:rsidR="00097616" w:rsidRDefault="00097616" w:rsidP="00CE6BE4">
      <w:pPr>
        <w:shd w:val="clear" w:color="auto" w:fill="FFFFFF"/>
        <w:spacing w:before="240" w:after="18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000D7C13">
        <w:rPr>
          <w:rFonts w:ascii="Times New Roman" w:hAnsi="Times New Roman"/>
          <w:sz w:val="24"/>
          <w:szCs w:val="24"/>
        </w:rPr>
        <w:t>105,75</w:t>
      </w:r>
      <w:r>
        <w:rPr>
          <w:rFonts w:ascii="Times New Roman" w:hAnsi="Times New Roman"/>
          <w:sz w:val="24"/>
          <w:szCs w:val="24"/>
        </w:rPr>
        <w:t xml:space="preserve"> /12 </w:t>
      </w:r>
    </w:p>
    <w:p w:rsidR="00097616" w:rsidRDefault="00097616" w:rsidP="00CE6BE4">
      <w:pPr>
        <w:shd w:val="clear" w:color="auto" w:fill="FFFFFF"/>
        <w:spacing w:before="240" w:after="180" w:line="240" w:lineRule="auto"/>
        <w:jc w:val="both"/>
        <w:rPr>
          <w:rFonts w:ascii="Times New Roman" w:hAnsi="Times New Roman"/>
          <w:sz w:val="24"/>
          <w:szCs w:val="24"/>
        </w:rPr>
      </w:pPr>
      <w:r>
        <w:rPr>
          <w:rFonts w:ascii="Times New Roman" w:hAnsi="Times New Roman"/>
          <w:sz w:val="24"/>
          <w:szCs w:val="24"/>
        </w:rPr>
        <w:t xml:space="preserve">                                          =</w:t>
      </w:r>
      <w:r w:rsidR="000D7C13">
        <w:rPr>
          <w:rFonts w:ascii="Times New Roman" w:hAnsi="Times New Roman"/>
          <w:sz w:val="24"/>
          <w:szCs w:val="24"/>
        </w:rPr>
        <w:t>8,81</w:t>
      </w:r>
      <w:r>
        <w:rPr>
          <w:rFonts w:ascii="Times New Roman" w:hAnsi="Times New Roman"/>
          <w:sz w:val="24"/>
          <w:szCs w:val="24"/>
        </w:rPr>
        <w:t xml:space="preserve"> TL</w:t>
      </w:r>
    </w:p>
    <w:p w:rsidR="00097616" w:rsidRPr="007534C8" w:rsidRDefault="00097616" w:rsidP="00042AF7">
      <w:pPr>
        <w:shd w:val="clear" w:color="auto" w:fill="FFFFFF"/>
        <w:spacing w:after="180" w:line="285" w:lineRule="atLeast"/>
        <w:jc w:val="both"/>
        <w:rPr>
          <w:rFonts w:ascii="Times New Roman" w:hAnsi="Times New Roman"/>
          <w:b/>
          <w:sz w:val="24"/>
          <w:szCs w:val="24"/>
          <w:u w:val="single"/>
        </w:rPr>
      </w:pPr>
      <w:r w:rsidRPr="007534C8">
        <w:rPr>
          <w:rFonts w:ascii="Times New Roman" w:hAnsi="Times New Roman"/>
          <w:b/>
          <w:sz w:val="24"/>
          <w:szCs w:val="24"/>
          <w:u w:val="single"/>
        </w:rPr>
        <w:t xml:space="preserve">BİR </w:t>
      </w:r>
      <w:r>
        <w:rPr>
          <w:rFonts w:ascii="Times New Roman" w:hAnsi="Times New Roman"/>
          <w:b/>
          <w:sz w:val="24"/>
          <w:szCs w:val="24"/>
          <w:u w:val="single"/>
        </w:rPr>
        <w:t xml:space="preserve">İNDİRİMLİ %50 </w:t>
      </w:r>
      <w:r w:rsidRPr="007534C8">
        <w:rPr>
          <w:rFonts w:ascii="Times New Roman" w:hAnsi="Times New Roman"/>
          <w:b/>
          <w:sz w:val="24"/>
          <w:szCs w:val="24"/>
          <w:u w:val="single"/>
        </w:rPr>
        <w:t xml:space="preserve">KENTSEL MESKENE </w:t>
      </w:r>
      <w:proofErr w:type="gramStart"/>
      <w:r w:rsidRPr="007534C8">
        <w:rPr>
          <w:rFonts w:ascii="Times New Roman" w:hAnsi="Times New Roman"/>
          <w:b/>
          <w:sz w:val="24"/>
          <w:szCs w:val="24"/>
          <w:u w:val="single"/>
        </w:rPr>
        <w:t>AİT :</w:t>
      </w:r>
      <w:proofErr w:type="gramEnd"/>
    </w:p>
    <w:p w:rsidR="00097616" w:rsidRPr="007534C8" w:rsidRDefault="00097616" w:rsidP="00042AF7">
      <w:pPr>
        <w:pStyle w:val="AralkYok"/>
        <w:jc w:val="both"/>
        <w:rPr>
          <w:rFonts w:ascii="Times New Roman" w:hAnsi="Times New Roman"/>
          <w:sz w:val="24"/>
          <w:szCs w:val="24"/>
        </w:rPr>
      </w:pPr>
      <w:proofErr w:type="gramStart"/>
      <w:r w:rsidRPr="007534C8">
        <w:rPr>
          <w:rFonts w:ascii="Times New Roman" w:hAnsi="Times New Roman"/>
          <w:b/>
          <w:sz w:val="24"/>
          <w:szCs w:val="24"/>
        </w:rPr>
        <w:t>Yıllık  Atık</w:t>
      </w:r>
      <w:proofErr w:type="gramEnd"/>
      <w:r w:rsidRPr="007534C8">
        <w:rPr>
          <w:rFonts w:ascii="Times New Roman" w:hAnsi="Times New Roman"/>
          <w:b/>
          <w:sz w:val="24"/>
          <w:szCs w:val="24"/>
        </w:rPr>
        <w:t xml:space="preserve"> Miktarı</w:t>
      </w:r>
      <w:r w:rsidRPr="007534C8">
        <w:rPr>
          <w:rFonts w:ascii="Times New Roman" w:hAnsi="Times New Roman"/>
          <w:sz w:val="24"/>
          <w:szCs w:val="24"/>
        </w:rPr>
        <w:t xml:space="preserve"> = Yıllık Toplam Atık Miktarı/ Kentsel Mesken Abone Sayısı</w:t>
      </w:r>
    </w:p>
    <w:p w:rsidR="00097616" w:rsidRPr="007534C8" w:rsidRDefault="00097616" w:rsidP="00042AF7">
      <w:pPr>
        <w:pStyle w:val="AralkYok"/>
        <w:spacing w:before="240"/>
        <w:jc w:val="both"/>
        <w:rPr>
          <w:rFonts w:ascii="Times New Roman" w:hAnsi="Times New Roman"/>
          <w:sz w:val="24"/>
          <w:szCs w:val="24"/>
        </w:rPr>
      </w:pPr>
      <w:r w:rsidRPr="007534C8">
        <w:rPr>
          <w:rFonts w:ascii="Times New Roman" w:hAnsi="Times New Roman"/>
          <w:sz w:val="24"/>
          <w:szCs w:val="24"/>
        </w:rPr>
        <w:t xml:space="preserve">                                  = </w:t>
      </w:r>
      <w:r w:rsidRPr="00042AF7">
        <w:rPr>
          <w:rFonts w:ascii="Times New Roman" w:hAnsi="Times New Roman"/>
          <w:color w:val="000000"/>
          <w:sz w:val="24"/>
        </w:rPr>
        <w:t>2.035</w:t>
      </w:r>
      <w:r w:rsidRPr="007534C8">
        <w:rPr>
          <w:rFonts w:ascii="Times New Roman" w:hAnsi="Times New Roman"/>
          <w:sz w:val="24"/>
          <w:szCs w:val="24"/>
        </w:rPr>
        <w:t xml:space="preserve">/ </w:t>
      </w:r>
      <w:r w:rsidRPr="00042AF7">
        <w:rPr>
          <w:rFonts w:ascii="Times New Roman" w:hAnsi="Times New Roman"/>
          <w:color w:val="000000"/>
          <w:sz w:val="24"/>
        </w:rPr>
        <w:t>4.368</w:t>
      </w:r>
      <w:r w:rsidRPr="007534C8">
        <w:rPr>
          <w:rFonts w:ascii="Times New Roman" w:hAnsi="Times New Roman"/>
          <w:sz w:val="24"/>
          <w:szCs w:val="24"/>
        </w:rPr>
        <w:t xml:space="preserve">= </w:t>
      </w:r>
      <w:r>
        <w:rPr>
          <w:rFonts w:ascii="Times New Roman" w:hAnsi="Times New Roman"/>
          <w:b/>
          <w:sz w:val="24"/>
          <w:szCs w:val="24"/>
        </w:rPr>
        <w:t>0,47</w:t>
      </w:r>
      <w:r w:rsidRPr="007534C8">
        <w:rPr>
          <w:rFonts w:ascii="Times New Roman" w:hAnsi="Times New Roman"/>
          <w:b/>
          <w:sz w:val="24"/>
          <w:szCs w:val="24"/>
        </w:rPr>
        <w:t xml:space="preserve"> (ton)</w:t>
      </w:r>
    </w:p>
    <w:p w:rsidR="00097616" w:rsidRPr="007534C8" w:rsidRDefault="00097616" w:rsidP="00042AF7">
      <w:pPr>
        <w:shd w:val="clear" w:color="auto" w:fill="FFFFFF"/>
        <w:spacing w:after="0" w:line="240" w:lineRule="auto"/>
        <w:jc w:val="both"/>
        <w:rPr>
          <w:rFonts w:ascii="Times New Roman" w:hAnsi="Times New Roman"/>
          <w:sz w:val="24"/>
          <w:szCs w:val="24"/>
        </w:rPr>
      </w:pPr>
      <w:r w:rsidRPr="007534C8">
        <w:rPr>
          <w:rFonts w:ascii="Times New Roman" w:hAnsi="Times New Roman"/>
          <w:sz w:val="24"/>
          <w:szCs w:val="24"/>
        </w:rPr>
        <w:t> </w:t>
      </w:r>
    </w:p>
    <w:p w:rsidR="00097616" w:rsidRPr="007534C8" w:rsidRDefault="00097616" w:rsidP="00042AF7">
      <w:pPr>
        <w:shd w:val="clear" w:color="auto" w:fill="FFFFFF"/>
        <w:spacing w:after="0" w:line="240" w:lineRule="auto"/>
        <w:jc w:val="both"/>
        <w:rPr>
          <w:rFonts w:ascii="Times New Roman" w:hAnsi="Times New Roman"/>
          <w:sz w:val="24"/>
          <w:szCs w:val="24"/>
        </w:rPr>
      </w:pPr>
      <w:r w:rsidRPr="007534C8">
        <w:rPr>
          <w:rFonts w:ascii="Times New Roman" w:hAnsi="Times New Roman"/>
          <w:b/>
          <w:sz w:val="24"/>
          <w:szCs w:val="24"/>
        </w:rPr>
        <w:t>Yıllık Ortalama Maliyet</w:t>
      </w:r>
      <w:r>
        <w:rPr>
          <w:rFonts w:ascii="Times New Roman" w:hAnsi="Times New Roman"/>
          <w:sz w:val="24"/>
          <w:szCs w:val="24"/>
        </w:rPr>
        <w:t xml:space="preserve"> =  M</w:t>
      </w:r>
      <w:r w:rsidRPr="007534C8">
        <w:rPr>
          <w:rFonts w:ascii="Times New Roman" w:hAnsi="Times New Roman"/>
          <w:sz w:val="24"/>
          <w:szCs w:val="24"/>
        </w:rPr>
        <w:t xml:space="preserve">eskenin yılda </w:t>
      </w:r>
      <w:proofErr w:type="gramStart"/>
      <w:r w:rsidRPr="007534C8">
        <w:rPr>
          <w:rFonts w:ascii="Times New Roman" w:hAnsi="Times New Roman"/>
          <w:sz w:val="24"/>
          <w:szCs w:val="24"/>
        </w:rPr>
        <w:t>ürettiği  atık</w:t>
      </w:r>
      <w:proofErr w:type="gramEnd"/>
      <w:r w:rsidRPr="007534C8">
        <w:rPr>
          <w:rFonts w:ascii="Times New Roman" w:hAnsi="Times New Roman"/>
          <w:sz w:val="24"/>
          <w:szCs w:val="24"/>
        </w:rPr>
        <w:t xml:space="preserve"> miktarı X katı atık ton birim fiyatı</w:t>
      </w:r>
    </w:p>
    <w:p w:rsidR="00097616" w:rsidRDefault="00097616" w:rsidP="00042AF7">
      <w:pPr>
        <w:shd w:val="clear" w:color="auto" w:fill="FFFFFF"/>
        <w:spacing w:before="240" w:after="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=0,47 x </w:t>
      </w:r>
      <w:r w:rsidR="000D7C13">
        <w:rPr>
          <w:rFonts w:ascii="Times New Roman" w:hAnsi="Times New Roman"/>
          <w:sz w:val="24"/>
          <w:szCs w:val="24"/>
        </w:rPr>
        <w:t>132,692</w:t>
      </w:r>
      <w:r>
        <w:rPr>
          <w:rFonts w:ascii="Times New Roman" w:hAnsi="Times New Roman"/>
          <w:sz w:val="24"/>
          <w:szCs w:val="24"/>
        </w:rPr>
        <w:t xml:space="preserve"> = </w:t>
      </w:r>
      <w:r w:rsidR="000D7C13">
        <w:rPr>
          <w:rFonts w:ascii="Times New Roman" w:hAnsi="Times New Roman"/>
          <w:sz w:val="24"/>
          <w:szCs w:val="24"/>
        </w:rPr>
        <w:t>61,82</w:t>
      </w:r>
      <w:r>
        <w:rPr>
          <w:rFonts w:ascii="Times New Roman" w:hAnsi="Times New Roman"/>
          <w:sz w:val="24"/>
          <w:szCs w:val="24"/>
        </w:rPr>
        <w:t xml:space="preserve"> TL</w:t>
      </w:r>
    </w:p>
    <w:p w:rsidR="00097616" w:rsidRPr="007534C8" w:rsidRDefault="00097616" w:rsidP="00042AF7">
      <w:pPr>
        <w:shd w:val="clear" w:color="auto" w:fill="FFFFFF"/>
        <w:spacing w:before="240" w:after="0" w:line="240" w:lineRule="auto"/>
        <w:jc w:val="both"/>
        <w:rPr>
          <w:rFonts w:ascii="Times New Roman" w:hAnsi="Times New Roman"/>
          <w:sz w:val="24"/>
          <w:szCs w:val="24"/>
        </w:rPr>
      </w:pPr>
      <w:r w:rsidRPr="007534C8">
        <w:rPr>
          <w:rFonts w:ascii="Times New Roman" w:hAnsi="Times New Roman"/>
          <w:b/>
          <w:sz w:val="24"/>
          <w:szCs w:val="24"/>
        </w:rPr>
        <w:t>Aylık Ortalama Maliyet</w:t>
      </w:r>
      <w:r w:rsidRPr="007534C8">
        <w:rPr>
          <w:rFonts w:ascii="Times New Roman" w:hAnsi="Times New Roman"/>
          <w:sz w:val="24"/>
          <w:szCs w:val="24"/>
        </w:rPr>
        <w:t xml:space="preserve"> = Yıllık Maliyet / Ay</w:t>
      </w:r>
    </w:p>
    <w:p w:rsidR="00097616" w:rsidRDefault="00097616" w:rsidP="00042AF7">
      <w:pPr>
        <w:shd w:val="clear" w:color="auto" w:fill="FFFFFF"/>
        <w:spacing w:before="240" w:after="18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000D7C13">
        <w:rPr>
          <w:rFonts w:ascii="Times New Roman" w:hAnsi="Times New Roman"/>
          <w:sz w:val="24"/>
          <w:szCs w:val="24"/>
        </w:rPr>
        <w:t>61,82</w:t>
      </w:r>
      <w:r>
        <w:rPr>
          <w:rFonts w:ascii="Times New Roman" w:hAnsi="Times New Roman"/>
          <w:sz w:val="24"/>
          <w:szCs w:val="24"/>
        </w:rPr>
        <w:t xml:space="preserve"> /12 </w:t>
      </w:r>
    </w:p>
    <w:p w:rsidR="00097616" w:rsidRDefault="00097616" w:rsidP="00042AF7">
      <w:pPr>
        <w:shd w:val="clear" w:color="auto" w:fill="FFFFFF"/>
        <w:spacing w:before="240" w:after="180" w:line="240" w:lineRule="auto"/>
        <w:jc w:val="both"/>
        <w:rPr>
          <w:rFonts w:ascii="Times New Roman" w:hAnsi="Times New Roman"/>
          <w:sz w:val="24"/>
          <w:szCs w:val="24"/>
        </w:rPr>
      </w:pPr>
      <w:r>
        <w:rPr>
          <w:rFonts w:ascii="Times New Roman" w:hAnsi="Times New Roman"/>
          <w:sz w:val="24"/>
          <w:szCs w:val="24"/>
        </w:rPr>
        <w:t xml:space="preserve">                                          =</w:t>
      </w:r>
      <w:r w:rsidR="000D7C13">
        <w:rPr>
          <w:rFonts w:ascii="Times New Roman" w:hAnsi="Times New Roman"/>
          <w:sz w:val="24"/>
          <w:szCs w:val="24"/>
        </w:rPr>
        <w:t>5,15</w:t>
      </w:r>
      <w:r>
        <w:rPr>
          <w:rFonts w:ascii="Times New Roman" w:hAnsi="Times New Roman"/>
          <w:sz w:val="24"/>
          <w:szCs w:val="24"/>
        </w:rPr>
        <w:t xml:space="preserve"> TL</w:t>
      </w:r>
    </w:p>
    <w:p w:rsidR="00097616" w:rsidRDefault="00097616" w:rsidP="00042AF7">
      <w:pPr>
        <w:shd w:val="clear" w:color="auto" w:fill="FFFFFF"/>
        <w:spacing w:before="240" w:after="180" w:line="240" w:lineRule="auto"/>
        <w:jc w:val="both"/>
        <w:rPr>
          <w:rFonts w:ascii="Times New Roman" w:hAnsi="Times New Roman"/>
          <w:sz w:val="24"/>
          <w:szCs w:val="24"/>
        </w:rPr>
      </w:pPr>
    </w:p>
    <w:p w:rsidR="00097616" w:rsidRPr="007534C8" w:rsidRDefault="00097616" w:rsidP="00CC56EF">
      <w:pPr>
        <w:shd w:val="clear" w:color="auto" w:fill="FFFFFF"/>
        <w:spacing w:after="180" w:line="285" w:lineRule="atLeast"/>
        <w:jc w:val="both"/>
        <w:rPr>
          <w:rFonts w:ascii="Times New Roman" w:hAnsi="Times New Roman"/>
          <w:b/>
          <w:sz w:val="24"/>
          <w:szCs w:val="24"/>
          <w:u w:val="single"/>
        </w:rPr>
      </w:pPr>
      <w:r w:rsidRPr="007534C8">
        <w:rPr>
          <w:rFonts w:ascii="Times New Roman" w:hAnsi="Times New Roman"/>
          <w:b/>
          <w:sz w:val="24"/>
          <w:szCs w:val="24"/>
          <w:u w:val="single"/>
        </w:rPr>
        <w:t xml:space="preserve">BİR </w:t>
      </w:r>
      <w:r>
        <w:rPr>
          <w:rFonts w:ascii="Times New Roman" w:hAnsi="Times New Roman"/>
          <w:b/>
          <w:sz w:val="24"/>
          <w:szCs w:val="24"/>
          <w:u w:val="single"/>
        </w:rPr>
        <w:t xml:space="preserve">İNDİRİMLİ %75 </w:t>
      </w:r>
      <w:r w:rsidRPr="007534C8">
        <w:rPr>
          <w:rFonts w:ascii="Times New Roman" w:hAnsi="Times New Roman"/>
          <w:b/>
          <w:sz w:val="24"/>
          <w:szCs w:val="24"/>
          <w:u w:val="single"/>
        </w:rPr>
        <w:t xml:space="preserve">KENTSEL MESKENE </w:t>
      </w:r>
      <w:proofErr w:type="gramStart"/>
      <w:r w:rsidRPr="007534C8">
        <w:rPr>
          <w:rFonts w:ascii="Times New Roman" w:hAnsi="Times New Roman"/>
          <w:b/>
          <w:sz w:val="24"/>
          <w:szCs w:val="24"/>
          <w:u w:val="single"/>
        </w:rPr>
        <w:t>AİT :</w:t>
      </w:r>
      <w:proofErr w:type="gramEnd"/>
    </w:p>
    <w:p w:rsidR="00097616" w:rsidRPr="007534C8" w:rsidRDefault="00097616" w:rsidP="00CC56EF">
      <w:pPr>
        <w:pStyle w:val="AralkYok"/>
        <w:jc w:val="both"/>
        <w:rPr>
          <w:rFonts w:ascii="Times New Roman" w:hAnsi="Times New Roman"/>
          <w:sz w:val="24"/>
          <w:szCs w:val="24"/>
        </w:rPr>
      </w:pPr>
      <w:proofErr w:type="gramStart"/>
      <w:r w:rsidRPr="007534C8">
        <w:rPr>
          <w:rFonts w:ascii="Times New Roman" w:hAnsi="Times New Roman"/>
          <w:b/>
          <w:sz w:val="24"/>
          <w:szCs w:val="24"/>
        </w:rPr>
        <w:t>Yıllık  Atık</w:t>
      </w:r>
      <w:proofErr w:type="gramEnd"/>
      <w:r w:rsidRPr="007534C8">
        <w:rPr>
          <w:rFonts w:ascii="Times New Roman" w:hAnsi="Times New Roman"/>
          <w:b/>
          <w:sz w:val="24"/>
          <w:szCs w:val="24"/>
        </w:rPr>
        <w:t xml:space="preserve"> Miktarı</w:t>
      </w:r>
      <w:r w:rsidRPr="007534C8">
        <w:rPr>
          <w:rFonts w:ascii="Times New Roman" w:hAnsi="Times New Roman"/>
          <w:sz w:val="24"/>
          <w:szCs w:val="24"/>
        </w:rPr>
        <w:t xml:space="preserve"> = Yıllık Toplam Atık Miktarı/ Kentsel Mesken Abone Sayısı</w:t>
      </w:r>
    </w:p>
    <w:p w:rsidR="00097616" w:rsidRPr="007534C8" w:rsidRDefault="00097616" w:rsidP="00CC56EF">
      <w:pPr>
        <w:pStyle w:val="AralkYok"/>
        <w:spacing w:before="240"/>
        <w:jc w:val="both"/>
        <w:rPr>
          <w:rFonts w:ascii="Times New Roman" w:hAnsi="Times New Roman"/>
          <w:sz w:val="24"/>
          <w:szCs w:val="24"/>
        </w:rPr>
      </w:pPr>
      <w:r w:rsidRPr="007534C8">
        <w:rPr>
          <w:rFonts w:ascii="Times New Roman" w:hAnsi="Times New Roman"/>
          <w:sz w:val="24"/>
          <w:szCs w:val="24"/>
        </w:rPr>
        <w:t xml:space="preserve">                                  = </w:t>
      </w:r>
      <w:r w:rsidRPr="00CC56EF">
        <w:rPr>
          <w:rFonts w:ascii="Times New Roman" w:hAnsi="Times New Roman"/>
          <w:color w:val="000000"/>
          <w:sz w:val="24"/>
        </w:rPr>
        <w:t>25,5</w:t>
      </w:r>
      <w:r w:rsidRPr="007534C8">
        <w:rPr>
          <w:rFonts w:ascii="Times New Roman" w:hAnsi="Times New Roman"/>
          <w:sz w:val="24"/>
          <w:szCs w:val="24"/>
        </w:rPr>
        <w:t xml:space="preserve">/ </w:t>
      </w:r>
      <w:r w:rsidRPr="00CC56EF">
        <w:rPr>
          <w:rFonts w:ascii="Times New Roman" w:hAnsi="Times New Roman"/>
          <w:color w:val="000000"/>
          <w:sz w:val="24"/>
        </w:rPr>
        <w:t>49</w:t>
      </w:r>
      <w:r w:rsidRPr="007534C8">
        <w:rPr>
          <w:rFonts w:ascii="Times New Roman" w:hAnsi="Times New Roman"/>
          <w:sz w:val="24"/>
          <w:szCs w:val="24"/>
        </w:rPr>
        <w:t xml:space="preserve">= </w:t>
      </w:r>
      <w:r>
        <w:rPr>
          <w:rFonts w:ascii="Times New Roman" w:hAnsi="Times New Roman"/>
          <w:b/>
          <w:sz w:val="24"/>
          <w:szCs w:val="24"/>
        </w:rPr>
        <w:t>0,52</w:t>
      </w:r>
      <w:r w:rsidRPr="007534C8">
        <w:rPr>
          <w:rFonts w:ascii="Times New Roman" w:hAnsi="Times New Roman"/>
          <w:b/>
          <w:sz w:val="24"/>
          <w:szCs w:val="24"/>
        </w:rPr>
        <w:t xml:space="preserve"> (ton)</w:t>
      </w:r>
    </w:p>
    <w:p w:rsidR="00097616" w:rsidRPr="007534C8" w:rsidRDefault="00097616" w:rsidP="00CC56EF">
      <w:pPr>
        <w:shd w:val="clear" w:color="auto" w:fill="FFFFFF"/>
        <w:spacing w:after="0" w:line="240" w:lineRule="auto"/>
        <w:jc w:val="both"/>
        <w:rPr>
          <w:rFonts w:ascii="Times New Roman" w:hAnsi="Times New Roman"/>
          <w:sz w:val="24"/>
          <w:szCs w:val="24"/>
        </w:rPr>
      </w:pPr>
      <w:r w:rsidRPr="007534C8">
        <w:rPr>
          <w:rFonts w:ascii="Times New Roman" w:hAnsi="Times New Roman"/>
          <w:sz w:val="24"/>
          <w:szCs w:val="24"/>
        </w:rPr>
        <w:t> </w:t>
      </w:r>
    </w:p>
    <w:p w:rsidR="00097616" w:rsidRPr="007534C8" w:rsidRDefault="00097616" w:rsidP="00CC56EF">
      <w:pPr>
        <w:shd w:val="clear" w:color="auto" w:fill="FFFFFF"/>
        <w:spacing w:after="0" w:line="240" w:lineRule="auto"/>
        <w:jc w:val="both"/>
        <w:rPr>
          <w:rFonts w:ascii="Times New Roman" w:hAnsi="Times New Roman"/>
          <w:sz w:val="24"/>
          <w:szCs w:val="24"/>
        </w:rPr>
      </w:pPr>
      <w:r w:rsidRPr="007534C8">
        <w:rPr>
          <w:rFonts w:ascii="Times New Roman" w:hAnsi="Times New Roman"/>
          <w:b/>
          <w:sz w:val="24"/>
          <w:szCs w:val="24"/>
        </w:rPr>
        <w:t>Yıllık Ortalama Maliyet</w:t>
      </w:r>
      <w:r>
        <w:rPr>
          <w:rFonts w:ascii="Times New Roman" w:hAnsi="Times New Roman"/>
          <w:sz w:val="24"/>
          <w:szCs w:val="24"/>
        </w:rPr>
        <w:t xml:space="preserve"> =  M</w:t>
      </w:r>
      <w:r w:rsidRPr="007534C8">
        <w:rPr>
          <w:rFonts w:ascii="Times New Roman" w:hAnsi="Times New Roman"/>
          <w:sz w:val="24"/>
          <w:szCs w:val="24"/>
        </w:rPr>
        <w:t xml:space="preserve">eskenin yılda </w:t>
      </w:r>
      <w:proofErr w:type="gramStart"/>
      <w:r w:rsidRPr="007534C8">
        <w:rPr>
          <w:rFonts w:ascii="Times New Roman" w:hAnsi="Times New Roman"/>
          <w:sz w:val="24"/>
          <w:szCs w:val="24"/>
        </w:rPr>
        <w:t>ürettiği  atık</w:t>
      </w:r>
      <w:proofErr w:type="gramEnd"/>
      <w:r w:rsidRPr="007534C8">
        <w:rPr>
          <w:rFonts w:ascii="Times New Roman" w:hAnsi="Times New Roman"/>
          <w:sz w:val="24"/>
          <w:szCs w:val="24"/>
        </w:rPr>
        <w:t xml:space="preserve"> miktarı X katı atık ton birim fiyatı</w:t>
      </w:r>
    </w:p>
    <w:p w:rsidR="00097616" w:rsidRDefault="00097616" w:rsidP="00CC56EF">
      <w:pPr>
        <w:shd w:val="clear" w:color="auto" w:fill="FFFFFF"/>
        <w:spacing w:before="240" w:after="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=0,52 x </w:t>
      </w:r>
      <w:r w:rsidR="000D7C13">
        <w:rPr>
          <w:rFonts w:ascii="Times New Roman" w:hAnsi="Times New Roman"/>
          <w:sz w:val="24"/>
          <w:szCs w:val="24"/>
        </w:rPr>
        <w:t>132,692</w:t>
      </w:r>
      <w:r>
        <w:rPr>
          <w:rFonts w:ascii="Times New Roman" w:hAnsi="Times New Roman"/>
          <w:sz w:val="24"/>
          <w:szCs w:val="24"/>
        </w:rPr>
        <w:t xml:space="preserve"> =</w:t>
      </w:r>
      <w:r w:rsidR="000D7C13">
        <w:rPr>
          <w:rFonts w:ascii="Times New Roman" w:hAnsi="Times New Roman"/>
          <w:sz w:val="24"/>
          <w:szCs w:val="24"/>
        </w:rPr>
        <w:t>69,05</w:t>
      </w:r>
      <w:r>
        <w:rPr>
          <w:rFonts w:ascii="Times New Roman" w:hAnsi="Times New Roman"/>
          <w:sz w:val="24"/>
          <w:szCs w:val="24"/>
        </w:rPr>
        <w:t xml:space="preserve"> TL</w:t>
      </w:r>
    </w:p>
    <w:p w:rsidR="00097616" w:rsidRPr="007534C8" w:rsidRDefault="00097616" w:rsidP="00CC56EF">
      <w:pPr>
        <w:shd w:val="clear" w:color="auto" w:fill="FFFFFF"/>
        <w:spacing w:before="240" w:after="0" w:line="240" w:lineRule="auto"/>
        <w:jc w:val="both"/>
        <w:rPr>
          <w:rFonts w:ascii="Times New Roman" w:hAnsi="Times New Roman"/>
          <w:sz w:val="24"/>
          <w:szCs w:val="24"/>
        </w:rPr>
      </w:pPr>
      <w:r w:rsidRPr="007534C8">
        <w:rPr>
          <w:rFonts w:ascii="Times New Roman" w:hAnsi="Times New Roman"/>
          <w:b/>
          <w:sz w:val="24"/>
          <w:szCs w:val="24"/>
        </w:rPr>
        <w:t>Aylık Ortalama Maliyet</w:t>
      </w:r>
      <w:r w:rsidRPr="007534C8">
        <w:rPr>
          <w:rFonts w:ascii="Times New Roman" w:hAnsi="Times New Roman"/>
          <w:sz w:val="24"/>
          <w:szCs w:val="24"/>
        </w:rPr>
        <w:t xml:space="preserve"> = Yıllık Maliyet / Ay</w:t>
      </w:r>
    </w:p>
    <w:p w:rsidR="00097616" w:rsidRDefault="00097616" w:rsidP="00CC56EF">
      <w:pPr>
        <w:shd w:val="clear" w:color="auto" w:fill="FFFFFF"/>
        <w:spacing w:before="240" w:after="18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000D7C13">
        <w:rPr>
          <w:rFonts w:ascii="Times New Roman" w:hAnsi="Times New Roman"/>
          <w:sz w:val="24"/>
          <w:szCs w:val="24"/>
        </w:rPr>
        <w:t>69,05</w:t>
      </w:r>
      <w:r>
        <w:rPr>
          <w:rFonts w:ascii="Times New Roman" w:hAnsi="Times New Roman"/>
          <w:sz w:val="24"/>
          <w:szCs w:val="24"/>
        </w:rPr>
        <w:t xml:space="preserve"> /12 </w:t>
      </w:r>
    </w:p>
    <w:p w:rsidR="00097616" w:rsidRDefault="00097616" w:rsidP="00CC56EF">
      <w:pPr>
        <w:shd w:val="clear" w:color="auto" w:fill="FFFFFF"/>
        <w:spacing w:before="240" w:after="180" w:line="240" w:lineRule="auto"/>
        <w:jc w:val="both"/>
        <w:rPr>
          <w:rFonts w:ascii="Times New Roman" w:hAnsi="Times New Roman"/>
          <w:sz w:val="24"/>
          <w:szCs w:val="24"/>
        </w:rPr>
      </w:pPr>
      <w:r>
        <w:rPr>
          <w:rFonts w:ascii="Times New Roman" w:hAnsi="Times New Roman"/>
          <w:sz w:val="24"/>
          <w:szCs w:val="24"/>
        </w:rPr>
        <w:t xml:space="preserve">                 </w:t>
      </w:r>
      <w:r w:rsidR="000D7C13">
        <w:rPr>
          <w:rFonts w:ascii="Times New Roman" w:hAnsi="Times New Roman"/>
          <w:sz w:val="24"/>
          <w:szCs w:val="24"/>
        </w:rPr>
        <w:t xml:space="preserve">                         =5,75</w:t>
      </w:r>
      <w:r>
        <w:rPr>
          <w:rFonts w:ascii="Times New Roman" w:hAnsi="Times New Roman"/>
          <w:sz w:val="24"/>
          <w:szCs w:val="24"/>
        </w:rPr>
        <w:t>TL</w:t>
      </w:r>
    </w:p>
    <w:p w:rsidR="00097616" w:rsidRDefault="00097616" w:rsidP="00042AF7">
      <w:pPr>
        <w:shd w:val="clear" w:color="auto" w:fill="FFFFFF"/>
        <w:spacing w:before="240" w:after="180" w:line="240" w:lineRule="auto"/>
        <w:jc w:val="both"/>
        <w:rPr>
          <w:rFonts w:ascii="Times New Roman" w:hAnsi="Times New Roman"/>
          <w:sz w:val="24"/>
          <w:szCs w:val="24"/>
        </w:rPr>
      </w:pPr>
    </w:p>
    <w:p w:rsidR="00097616" w:rsidRDefault="00097616" w:rsidP="00CE6BE4">
      <w:pPr>
        <w:shd w:val="clear" w:color="auto" w:fill="FFFFFF"/>
        <w:spacing w:before="240" w:after="180" w:line="240" w:lineRule="auto"/>
        <w:jc w:val="both"/>
        <w:rPr>
          <w:rFonts w:ascii="Times New Roman" w:hAnsi="Times New Roman"/>
          <w:sz w:val="24"/>
          <w:szCs w:val="24"/>
        </w:rPr>
      </w:pPr>
    </w:p>
    <w:p w:rsidR="00097616" w:rsidRDefault="00097616" w:rsidP="00CE6BE4">
      <w:pPr>
        <w:shd w:val="clear" w:color="auto" w:fill="FFFFFF"/>
        <w:spacing w:before="240" w:after="180" w:line="240" w:lineRule="auto"/>
        <w:jc w:val="both"/>
        <w:rPr>
          <w:rFonts w:ascii="Times New Roman" w:hAnsi="Times New Roman"/>
          <w:sz w:val="24"/>
          <w:szCs w:val="24"/>
        </w:rPr>
      </w:pPr>
    </w:p>
    <w:p w:rsidR="00097616" w:rsidRDefault="00097616" w:rsidP="00CE6BE4">
      <w:pPr>
        <w:shd w:val="clear" w:color="auto" w:fill="FFFFFF"/>
        <w:spacing w:before="240" w:after="180" w:line="240" w:lineRule="auto"/>
        <w:jc w:val="both"/>
        <w:rPr>
          <w:rFonts w:ascii="Times New Roman" w:hAnsi="Times New Roman"/>
          <w:sz w:val="24"/>
          <w:szCs w:val="24"/>
        </w:rPr>
      </w:pPr>
    </w:p>
    <w:p w:rsidR="00097616" w:rsidRPr="007534C8" w:rsidRDefault="00097616" w:rsidP="0055616E">
      <w:pPr>
        <w:shd w:val="clear" w:color="auto" w:fill="FFFFFF"/>
        <w:spacing w:after="180" w:line="285" w:lineRule="atLeast"/>
        <w:jc w:val="both"/>
        <w:rPr>
          <w:rFonts w:ascii="Times New Roman" w:hAnsi="Times New Roman"/>
          <w:b/>
          <w:sz w:val="24"/>
          <w:szCs w:val="24"/>
          <w:u w:val="single"/>
        </w:rPr>
      </w:pPr>
      <w:r w:rsidRPr="007534C8">
        <w:rPr>
          <w:rFonts w:ascii="Times New Roman" w:hAnsi="Times New Roman"/>
          <w:b/>
          <w:sz w:val="24"/>
          <w:szCs w:val="24"/>
          <w:u w:val="single"/>
        </w:rPr>
        <w:lastRenderedPageBreak/>
        <w:t xml:space="preserve">BİR KIRSAL MESKENE </w:t>
      </w:r>
      <w:proofErr w:type="gramStart"/>
      <w:r w:rsidRPr="007534C8">
        <w:rPr>
          <w:rFonts w:ascii="Times New Roman" w:hAnsi="Times New Roman"/>
          <w:b/>
          <w:sz w:val="24"/>
          <w:szCs w:val="24"/>
          <w:u w:val="single"/>
        </w:rPr>
        <w:t>AİT :</w:t>
      </w:r>
      <w:proofErr w:type="gramEnd"/>
    </w:p>
    <w:p w:rsidR="00097616" w:rsidRPr="007534C8" w:rsidRDefault="00097616" w:rsidP="0055616E">
      <w:pPr>
        <w:pStyle w:val="AralkYok"/>
        <w:jc w:val="both"/>
        <w:rPr>
          <w:rFonts w:ascii="Times New Roman" w:hAnsi="Times New Roman"/>
          <w:sz w:val="24"/>
          <w:szCs w:val="24"/>
        </w:rPr>
      </w:pPr>
      <w:proofErr w:type="gramStart"/>
      <w:r w:rsidRPr="007534C8">
        <w:rPr>
          <w:rFonts w:ascii="Times New Roman" w:hAnsi="Times New Roman"/>
          <w:b/>
          <w:sz w:val="24"/>
          <w:szCs w:val="24"/>
        </w:rPr>
        <w:t>Yıllık  Atık</w:t>
      </w:r>
      <w:proofErr w:type="gramEnd"/>
      <w:r w:rsidRPr="007534C8">
        <w:rPr>
          <w:rFonts w:ascii="Times New Roman" w:hAnsi="Times New Roman"/>
          <w:b/>
          <w:sz w:val="24"/>
          <w:szCs w:val="24"/>
        </w:rPr>
        <w:t xml:space="preserve"> Miktarı</w:t>
      </w:r>
      <w:r w:rsidRPr="007534C8">
        <w:rPr>
          <w:rFonts w:ascii="Times New Roman" w:hAnsi="Times New Roman"/>
          <w:sz w:val="24"/>
          <w:szCs w:val="24"/>
        </w:rPr>
        <w:t xml:space="preserve"> = Yıllık Toplam Atık Miktarı/ Kırsal Mesken Abone Sayısı</w:t>
      </w:r>
    </w:p>
    <w:p w:rsidR="00097616" w:rsidRDefault="00097616" w:rsidP="00B61D46">
      <w:pPr>
        <w:pStyle w:val="AralkYok"/>
        <w:spacing w:before="240"/>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w:t>
      </w:r>
      <w:r w:rsidRPr="00CC56EF">
        <w:rPr>
          <w:rFonts w:ascii="Times New Roman" w:hAnsi="Times New Roman"/>
          <w:color w:val="000000"/>
          <w:sz w:val="24"/>
        </w:rPr>
        <w:t>4.418</w:t>
      </w:r>
      <w:r>
        <w:rPr>
          <w:rFonts w:ascii="Times New Roman" w:hAnsi="Times New Roman"/>
          <w:sz w:val="24"/>
          <w:szCs w:val="24"/>
        </w:rPr>
        <w:t>/</w:t>
      </w:r>
      <w:r w:rsidRPr="00CC56EF">
        <w:rPr>
          <w:rFonts w:ascii="Times New Roman" w:hAnsi="Times New Roman"/>
          <w:color w:val="000000"/>
          <w:sz w:val="24"/>
        </w:rPr>
        <w:t>5.784</w:t>
      </w:r>
      <w:r>
        <w:rPr>
          <w:rFonts w:ascii="Times New Roman" w:hAnsi="Times New Roman"/>
          <w:sz w:val="24"/>
          <w:szCs w:val="24"/>
        </w:rPr>
        <w:t xml:space="preserve">  =</w:t>
      </w:r>
      <w:r w:rsidRPr="000D7C13">
        <w:rPr>
          <w:rFonts w:ascii="Times New Roman" w:hAnsi="Times New Roman"/>
          <w:b/>
          <w:sz w:val="24"/>
          <w:szCs w:val="24"/>
        </w:rPr>
        <w:t xml:space="preserve">0,76 </w:t>
      </w:r>
      <w:r w:rsidR="000D7C13" w:rsidRPr="000D7C13">
        <w:rPr>
          <w:rFonts w:ascii="Times New Roman" w:hAnsi="Times New Roman"/>
          <w:b/>
          <w:sz w:val="24"/>
          <w:szCs w:val="24"/>
        </w:rPr>
        <w:t>(ton)</w:t>
      </w:r>
    </w:p>
    <w:p w:rsidR="00097616" w:rsidRDefault="00097616" w:rsidP="00B61D46">
      <w:pPr>
        <w:shd w:val="clear" w:color="auto" w:fill="FFFFFF"/>
        <w:spacing w:before="240" w:after="180" w:line="285" w:lineRule="atLeast"/>
        <w:jc w:val="both"/>
        <w:rPr>
          <w:rFonts w:ascii="Times New Roman" w:hAnsi="Times New Roman"/>
          <w:sz w:val="24"/>
          <w:szCs w:val="24"/>
        </w:rPr>
      </w:pPr>
      <w:r w:rsidRPr="007534C8">
        <w:rPr>
          <w:rFonts w:ascii="Times New Roman" w:hAnsi="Times New Roman"/>
          <w:b/>
          <w:sz w:val="24"/>
          <w:szCs w:val="24"/>
        </w:rPr>
        <w:t>Yıllık Ortalama Maliyet</w:t>
      </w:r>
      <w:r w:rsidRPr="007534C8">
        <w:rPr>
          <w:rFonts w:ascii="Times New Roman" w:hAnsi="Times New Roman"/>
          <w:sz w:val="24"/>
          <w:szCs w:val="24"/>
        </w:rPr>
        <w:t xml:space="preserve"> =  meskenin yılda </w:t>
      </w:r>
      <w:proofErr w:type="gramStart"/>
      <w:r w:rsidRPr="007534C8">
        <w:rPr>
          <w:rFonts w:ascii="Times New Roman" w:hAnsi="Times New Roman"/>
          <w:sz w:val="24"/>
          <w:szCs w:val="24"/>
        </w:rPr>
        <w:t>ürettiği  atık</w:t>
      </w:r>
      <w:proofErr w:type="gramEnd"/>
      <w:r w:rsidRPr="007534C8">
        <w:rPr>
          <w:rFonts w:ascii="Times New Roman" w:hAnsi="Times New Roman"/>
          <w:sz w:val="24"/>
          <w:szCs w:val="24"/>
        </w:rPr>
        <w:t xml:space="preserve"> miktarı X katı atık ton birim fiyatı</w:t>
      </w:r>
    </w:p>
    <w:p w:rsidR="00097616" w:rsidRPr="007534C8" w:rsidRDefault="00097616" w:rsidP="000D7C13">
      <w:pPr>
        <w:shd w:val="clear" w:color="auto" w:fill="FFFFFF"/>
        <w:spacing w:before="240" w:after="180" w:line="285"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=0,76 </w:t>
      </w:r>
      <w:r w:rsidR="00A34443">
        <w:rPr>
          <w:rFonts w:ascii="Times New Roman" w:hAnsi="Times New Roman"/>
          <w:sz w:val="24"/>
          <w:szCs w:val="24"/>
        </w:rPr>
        <w:t>x</w:t>
      </w:r>
      <w:r>
        <w:rPr>
          <w:rFonts w:ascii="Times New Roman" w:hAnsi="Times New Roman"/>
          <w:sz w:val="24"/>
          <w:szCs w:val="24"/>
        </w:rPr>
        <w:t xml:space="preserve"> </w:t>
      </w:r>
      <w:r w:rsidR="000D7C13">
        <w:rPr>
          <w:rFonts w:ascii="Times New Roman" w:hAnsi="Times New Roman"/>
          <w:sz w:val="24"/>
          <w:szCs w:val="24"/>
        </w:rPr>
        <w:t xml:space="preserve">132,692 </w:t>
      </w:r>
      <w:r>
        <w:rPr>
          <w:rFonts w:ascii="Times New Roman" w:hAnsi="Times New Roman"/>
          <w:sz w:val="24"/>
          <w:szCs w:val="24"/>
        </w:rPr>
        <w:t>=</w:t>
      </w:r>
      <w:r w:rsidR="00A34443">
        <w:rPr>
          <w:rFonts w:ascii="Times New Roman" w:hAnsi="Times New Roman"/>
          <w:sz w:val="24"/>
          <w:szCs w:val="24"/>
        </w:rPr>
        <w:t>101,35</w:t>
      </w:r>
      <w:r>
        <w:rPr>
          <w:rFonts w:ascii="Times New Roman" w:hAnsi="Times New Roman"/>
          <w:sz w:val="24"/>
          <w:szCs w:val="24"/>
        </w:rPr>
        <w:t xml:space="preserve"> TL</w:t>
      </w:r>
    </w:p>
    <w:p w:rsidR="00097616" w:rsidRPr="007534C8" w:rsidRDefault="00097616" w:rsidP="0055616E">
      <w:pPr>
        <w:shd w:val="clear" w:color="auto" w:fill="FFFFFF"/>
        <w:spacing w:after="180" w:line="285" w:lineRule="atLeast"/>
        <w:jc w:val="both"/>
        <w:rPr>
          <w:rFonts w:ascii="Times New Roman" w:hAnsi="Times New Roman"/>
          <w:sz w:val="24"/>
          <w:szCs w:val="24"/>
        </w:rPr>
      </w:pPr>
      <w:r w:rsidRPr="007534C8">
        <w:rPr>
          <w:rFonts w:ascii="Times New Roman" w:hAnsi="Times New Roman"/>
          <w:b/>
          <w:sz w:val="24"/>
          <w:szCs w:val="24"/>
        </w:rPr>
        <w:t>Aylık Ortalama Maliyet</w:t>
      </w:r>
      <w:r w:rsidRPr="007534C8">
        <w:rPr>
          <w:rFonts w:ascii="Times New Roman" w:hAnsi="Times New Roman"/>
          <w:sz w:val="24"/>
          <w:szCs w:val="24"/>
        </w:rPr>
        <w:t xml:space="preserve"> = Yıllık Maliyet / Ay</w:t>
      </w:r>
    </w:p>
    <w:p w:rsidR="00097616" w:rsidRDefault="00097616" w:rsidP="00107DA9">
      <w:pPr>
        <w:shd w:val="clear" w:color="auto" w:fill="FFFFFF"/>
        <w:spacing w:after="0" w:line="285" w:lineRule="atLeast"/>
        <w:ind w:left="1416" w:firstLine="708"/>
        <w:rPr>
          <w:rFonts w:ascii="Times New Roman" w:hAnsi="Times New Roman"/>
          <w:sz w:val="24"/>
          <w:szCs w:val="24"/>
        </w:rPr>
      </w:pPr>
      <w:r>
        <w:rPr>
          <w:rFonts w:ascii="Times New Roman" w:hAnsi="Times New Roman"/>
          <w:sz w:val="24"/>
          <w:szCs w:val="24"/>
        </w:rPr>
        <w:t>=</w:t>
      </w:r>
      <w:r w:rsidR="00A34443">
        <w:rPr>
          <w:rFonts w:ascii="Times New Roman" w:hAnsi="Times New Roman"/>
          <w:sz w:val="24"/>
          <w:szCs w:val="24"/>
        </w:rPr>
        <w:t>101,35</w:t>
      </w:r>
      <w:r>
        <w:rPr>
          <w:rFonts w:ascii="Times New Roman" w:hAnsi="Times New Roman"/>
          <w:sz w:val="24"/>
          <w:szCs w:val="24"/>
        </w:rPr>
        <w:t xml:space="preserve"> /12</w:t>
      </w:r>
    </w:p>
    <w:p w:rsidR="00097616" w:rsidRDefault="00097616" w:rsidP="00107DA9">
      <w:pPr>
        <w:shd w:val="clear" w:color="auto" w:fill="FFFFFF"/>
        <w:spacing w:after="0" w:line="285" w:lineRule="atLeast"/>
        <w:ind w:left="1416" w:firstLine="708"/>
        <w:rPr>
          <w:rFonts w:ascii="Times New Roman" w:hAnsi="Times New Roman"/>
          <w:sz w:val="24"/>
          <w:szCs w:val="24"/>
        </w:rPr>
      </w:pPr>
      <w:r>
        <w:rPr>
          <w:rFonts w:ascii="Times New Roman" w:hAnsi="Times New Roman"/>
          <w:sz w:val="24"/>
          <w:szCs w:val="24"/>
        </w:rPr>
        <w:t>=</w:t>
      </w:r>
      <w:r w:rsidR="00A34443">
        <w:rPr>
          <w:rFonts w:ascii="Times New Roman" w:hAnsi="Times New Roman"/>
          <w:sz w:val="24"/>
          <w:szCs w:val="24"/>
        </w:rPr>
        <w:t>8,45</w:t>
      </w:r>
      <w:r>
        <w:rPr>
          <w:rFonts w:ascii="Times New Roman" w:hAnsi="Times New Roman"/>
          <w:sz w:val="24"/>
          <w:szCs w:val="24"/>
        </w:rPr>
        <w:t xml:space="preserve"> TL</w:t>
      </w:r>
    </w:p>
    <w:p w:rsidR="00097616" w:rsidRDefault="00097616" w:rsidP="009C3724">
      <w:pPr>
        <w:shd w:val="clear" w:color="auto" w:fill="FFFFFF"/>
        <w:spacing w:after="0" w:line="285" w:lineRule="atLeast"/>
        <w:jc w:val="center"/>
        <w:rPr>
          <w:rFonts w:ascii="Times New Roman" w:hAnsi="Times New Roman"/>
          <w:b/>
          <w:sz w:val="28"/>
          <w:szCs w:val="28"/>
        </w:rPr>
      </w:pPr>
    </w:p>
    <w:p w:rsidR="00097616" w:rsidRDefault="00097616" w:rsidP="009C3724">
      <w:pPr>
        <w:shd w:val="clear" w:color="auto" w:fill="FFFFFF"/>
        <w:spacing w:after="0" w:line="285" w:lineRule="atLeast"/>
        <w:jc w:val="center"/>
        <w:rPr>
          <w:rFonts w:ascii="Times New Roman" w:hAnsi="Times New Roman"/>
          <w:b/>
          <w:sz w:val="28"/>
          <w:szCs w:val="28"/>
        </w:rPr>
      </w:pPr>
    </w:p>
    <w:p w:rsidR="00097616" w:rsidRDefault="00097616" w:rsidP="00E860DC">
      <w:pPr>
        <w:shd w:val="clear" w:color="auto" w:fill="FFFFFF"/>
        <w:spacing w:after="0" w:line="285" w:lineRule="atLeast"/>
        <w:rPr>
          <w:rFonts w:ascii="Times New Roman" w:hAnsi="Times New Roman"/>
          <w:b/>
          <w:sz w:val="28"/>
          <w:szCs w:val="28"/>
        </w:rPr>
      </w:pPr>
    </w:p>
    <w:p w:rsidR="00097616" w:rsidRPr="007534C8" w:rsidRDefault="00097616" w:rsidP="009C3724">
      <w:pPr>
        <w:shd w:val="clear" w:color="auto" w:fill="FFFFFF"/>
        <w:spacing w:after="0" w:line="285" w:lineRule="atLeast"/>
        <w:jc w:val="center"/>
        <w:rPr>
          <w:rFonts w:ascii="Times New Roman" w:hAnsi="Times New Roman"/>
          <w:b/>
          <w:bCs/>
          <w:sz w:val="28"/>
          <w:szCs w:val="28"/>
        </w:rPr>
      </w:pPr>
      <w:r w:rsidRPr="007534C8">
        <w:rPr>
          <w:rFonts w:ascii="Times New Roman" w:hAnsi="Times New Roman"/>
          <w:b/>
          <w:sz w:val="28"/>
          <w:szCs w:val="28"/>
        </w:rPr>
        <w:t> MESKENLERİN EVSEL</w:t>
      </w:r>
      <w:r w:rsidRPr="007534C8">
        <w:rPr>
          <w:rFonts w:ascii="Times New Roman" w:hAnsi="Times New Roman"/>
          <w:b/>
          <w:bCs/>
          <w:sz w:val="28"/>
          <w:szCs w:val="28"/>
        </w:rPr>
        <w:t xml:space="preserve"> KATI ATIK ÜCRET TARİFESİ</w:t>
      </w:r>
    </w:p>
    <w:p w:rsidR="00097616" w:rsidRPr="007534C8" w:rsidRDefault="00097616" w:rsidP="009C3724">
      <w:pPr>
        <w:shd w:val="clear" w:color="auto" w:fill="FFFFFF"/>
        <w:spacing w:after="0" w:line="285" w:lineRule="atLeast"/>
        <w:jc w:val="center"/>
        <w:rPr>
          <w:rFonts w:ascii="Times New Roman" w:hAnsi="Times New Roman"/>
          <w:sz w:val="28"/>
          <w:szCs w:val="28"/>
        </w:rPr>
      </w:pPr>
    </w:p>
    <w:tbl>
      <w:tblPr>
        <w:tblW w:w="8940" w:type="dxa"/>
        <w:tblInd w:w="55" w:type="dxa"/>
        <w:tblCellMar>
          <w:left w:w="70" w:type="dxa"/>
          <w:right w:w="70" w:type="dxa"/>
        </w:tblCellMar>
        <w:tblLook w:val="00A0"/>
      </w:tblPr>
      <w:tblGrid>
        <w:gridCol w:w="2140"/>
        <w:gridCol w:w="1360"/>
        <w:gridCol w:w="960"/>
        <w:gridCol w:w="1380"/>
        <w:gridCol w:w="1180"/>
        <w:gridCol w:w="960"/>
        <w:gridCol w:w="960"/>
      </w:tblGrid>
      <w:tr w:rsidR="00097616" w:rsidRPr="00A85D84" w:rsidTr="00E860DC">
        <w:trPr>
          <w:trHeight w:val="1057"/>
        </w:trPr>
        <w:tc>
          <w:tcPr>
            <w:tcW w:w="2140" w:type="dxa"/>
            <w:tcBorders>
              <w:top w:val="single" w:sz="4" w:space="0" w:color="auto"/>
              <w:left w:val="single" w:sz="4" w:space="0" w:color="auto"/>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Mükellef Türü</w:t>
            </w:r>
          </w:p>
        </w:tc>
        <w:tc>
          <w:tcPr>
            <w:tcW w:w="1360" w:type="dxa"/>
            <w:tcBorders>
              <w:top w:val="single" w:sz="4" w:space="0" w:color="auto"/>
              <w:left w:val="nil"/>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Yıllık Toplam Atık Miktarı</w:t>
            </w:r>
          </w:p>
        </w:tc>
        <w:tc>
          <w:tcPr>
            <w:tcW w:w="960" w:type="dxa"/>
            <w:tcBorders>
              <w:top w:val="single" w:sz="4" w:space="0" w:color="auto"/>
              <w:left w:val="nil"/>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Abone Sayısı</w:t>
            </w:r>
          </w:p>
        </w:tc>
        <w:tc>
          <w:tcPr>
            <w:tcW w:w="1380" w:type="dxa"/>
            <w:tcBorders>
              <w:top w:val="single" w:sz="4" w:space="0" w:color="auto"/>
              <w:left w:val="nil"/>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Yıllık Birim Atık Miktarı</w:t>
            </w:r>
          </w:p>
        </w:tc>
        <w:tc>
          <w:tcPr>
            <w:tcW w:w="1180" w:type="dxa"/>
            <w:tcBorders>
              <w:top w:val="single" w:sz="4" w:space="0" w:color="auto"/>
              <w:left w:val="nil"/>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Yıllık Birim Maliyet (TL)</w:t>
            </w:r>
          </w:p>
        </w:tc>
        <w:tc>
          <w:tcPr>
            <w:tcW w:w="960" w:type="dxa"/>
            <w:tcBorders>
              <w:top w:val="single" w:sz="4" w:space="0" w:color="auto"/>
              <w:left w:val="nil"/>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Toplam Tutar (TL)</w:t>
            </w:r>
          </w:p>
        </w:tc>
        <w:tc>
          <w:tcPr>
            <w:tcW w:w="960" w:type="dxa"/>
            <w:tcBorders>
              <w:top w:val="single" w:sz="4" w:space="0" w:color="auto"/>
              <w:left w:val="nil"/>
              <w:bottom w:val="single" w:sz="4" w:space="0" w:color="auto"/>
              <w:right w:val="single" w:sz="4" w:space="0" w:color="auto"/>
            </w:tcBorders>
            <w:shd w:val="clear" w:color="000000" w:fill="FFFFFF"/>
          </w:tcPr>
          <w:p w:rsidR="00097616" w:rsidRPr="00CC56EF" w:rsidRDefault="00097616" w:rsidP="00E860DC">
            <w:pPr>
              <w:spacing w:after="0" w:line="240" w:lineRule="auto"/>
              <w:jc w:val="center"/>
              <w:rPr>
                <w:rFonts w:ascii="Times New Roman" w:hAnsi="Times New Roman"/>
                <w:b/>
                <w:bCs/>
                <w:color w:val="000000"/>
                <w:sz w:val="24"/>
                <w:szCs w:val="24"/>
              </w:rPr>
            </w:pPr>
            <w:r w:rsidRPr="00CC56EF">
              <w:rPr>
                <w:rFonts w:ascii="Times New Roman" w:hAnsi="Times New Roman"/>
                <w:b/>
                <w:bCs/>
                <w:color w:val="000000"/>
                <w:sz w:val="24"/>
                <w:szCs w:val="24"/>
              </w:rPr>
              <w:t>Aylık Tutar</w:t>
            </w:r>
          </w:p>
        </w:tc>
      </w:tr>
      <w:tr w:rsidR="00A34443" w:rsidRPr="00A85D84" w:rsidTr="00BA6BA8">
        <w:trPr>
          <w:trHeight w:val="350"/>
        </w:trPr>
        <w:tc>
          <w:tcPr>
            <w:tcW w:w="2140" w:type="dxa"/>
            <w:tcBorders>
              <w:top w:val="nil"/>
              <w:left w:val="single" w:sz="4" w:space="0" w:color="auto"/>
              <w:bottom w:val="single" w:sz="4" w:space="0" w:color="auto"/>
              <w:right w:val="single" w:sz="4" w:space="0" w:color="auto"/>
            </w:tcBorders>
            <w:shd w:val="clear" w:color="000000" w:fill="FFFFFF"/>
            <w:vAlign w:val="center"/>
          </w:tcPr>
          <w:p w:rsidR="00A34443" w:rsidRPr="00A85D84" w:rsidRDefault="00A34443">
            <w:pPr>
              <w:rPr>
                <w:rFonts w:ascii="Times New Roman" w:hAnsi="Times New Roman"/>
                <w:b/>
                <w:bCs/>
                <w:color w:val="000000"/>
                <w:sz w:val="24"/>
                <w:szCs w:val="24"/>
              </w:rPr>
            </w:pPr>
            <w:r w:rsidRPr="00A85D84">
              <w:rPr>
                <w:rFonts w:ascii="Times New Roman" w:hAnsi="Times New Roman"/>
                <w:b/>
                <w:bCs/>
                <w:color w:val="000000"/>
                <w:sz w:val="24"/>
              </w:rPr>
              <w:t>Mesken Kentsel</w:t>
            </w:r>
          </w:p>
        </w:tc>
        <w:tc>
          <w:tcPr>
            <w:tcW w:w="13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80.765</w:t>
            </w:r>
          </w:p>
        </w:tc>
        <w:tc>
          <w:tcPr>
            <w:tcW w:w="9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101.344</w:t>
            </w:r>
          </w:p>
        </w:tc>
        <w:tc>
          <w:tcPr>
            <w:tcW w:w="138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0,80</w:t>
            </w:r>
          </w:p>
        </w:tc>
        <w:tc>
          <w:tcPr>
            <w:tcW w:w="118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132,692</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105,75</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b/>
                <w:bCs/>
                <w:color w:val="000000"/>
                <w:sz w:val="24"/>
                <w:szCs w:val="24"/>
              </w:rPr>
            </w:pPr>
            <w:r w:rsidRPr="00A34443">
              <w:rPr>
                <w:rFonts w:ascii="Times New Roman" w:hAnsi="Times New Roman"/>
                <w:b/>
                <w:bCs/>
                <w:color w:val="000000"/>
                <w:sz w:val="24"/>
              </w:rPr>
              <w:t>8,81</w:t>
            </w:r>
          </w:p>
        </w:tc>
      </w:tr>
      <w:tr w:rsidR="00A34443" w:rsidRPr="00A85D84" w:rsidTr="00BA6BA8">
        <w:trPr>
          <w:trHeight w:val="246"/>
        </w:trPr>
        <w:tc>
          <w:tcPr>
            <w:tcW w:w="2140" w:type="dxa"/>
            <w:tcBorders>
              <w:top w:val="nil"/>
              <w:left w:val="single" w:sz="4" w:space="0" w:color="auto"/>
              <w:bottom w:val="single" w:sz="4" w:space="0" w:color="auto"/>
              <w:right w:val="single" w:sz="4" w:space="0" w:color="auto"/>
            </w:tcBorders>
            <w:shd w:val="clear" w:color="000000" w:fill="FFFFFF"/>
            <w:vAlign w:val="center"/>
          </w:tcPr>
          <w:p w:rsidR="00A34443" w:rsidRPr="00A85D84" w:rsidRDefault="00A34443">
            <w:pPr>
              <w:rPr>
                <w:rFonts w:ascii="Times New Roman" w:hAnsi="Times New Roman"/>
                <w:b/>
                <w:bCs/>
                <w:color w:val="000000"/>
                <w:sz w:val="24"/>
              </w:rPr>
            </w:pPr>
            <w:r w:rsidRPr="00A85D84">
              <w:rPr>
                <w:rFonts w:ascii="Times New Roman" w:hAnsi="Times New Roman"/>
                <w:b/>
                <w:bCs/>
                <w:color w:val="000000"/>
                <w:sz w:val="24"/>
              </w:rPr>
              <w:t>İNDİRMLİ MESKEN %50</w:t>
            </w:r>
          </w:p>
        </w:tc>
        <w:tc>
          <w:tcPr>
            <w:tcW w:w="13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2.035</w:t>
            </w:r>
          </w:p>
        </w:tc>
        <w:tc>
          <w:tcPr>
            <w:tcW w:w="9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4.368</w:t>
            </w:r>
          </w:p>
        </w:tc>
        <w:tc>
          <w:tcPr>
            <w:tcW w:w="138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0,47</w:t>
            </w:r>
          </w:p>
        </w:tc>
        <w:tc>
          <w:tcPr>
            <w:tcW w:w="118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132,692</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61,82</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b/>
                <w:bCs/>
                <w:color w:val="000000"/>
                <w:sz w:val="24"/>
                <w:szCs w:val="24"/>
              </w:rPr>
            </w:pPr>
            <w:r w:rsidRPr="00A34443">
              <w:rPr>
                <w:rFonts w:ascii="Times New Roman" w:hAnsi="Times New Roman"/>
                <w:b/>
                <w:bCs/>
                <w:color w:val="000000"/>
                <w:sz w:val="24"/>
              </w:rPr>
              <w:t>5,15</w:t>
            </w:r>
          </w:p>
        </w:tc>
      </w:tr>
      <w:tr w:rsidR="00A34443" w:rsidRPr="00A85D84" w:rsidTr="00BA6BA8">
        <w:trPr>
          <w:trHeight w:val="246"/>
        </w:trPr>
        <w:tc>
          <w:tcPr>
            <w:tcW w:w="2140" w:type="dxa"/>
            <w:tcBorders>
              <w:top w:val="nil"/>
              <w:left w:val="single" w:sz="4" w:space="0" w:color="auto"/>
              <w:bottom w:val="single" w:sz="4" w:space="0" w:color="auto"/>
              <w:right w:val="single" w:sz="4" w:space="0" w:color="auto"/>
            </w:tcBorders>
            <w:shd w:val="clear" w:color="000000" w:fill="FFFFFF"/>
            <w:vAlign w:val="center"/>
          </w:tcPr>
          <w:p w:rsidR="00A34443" w:rsidRPr="00A85D84" w:rsidRDefault="00A34443">
            <w:pPr>
              <w:rPr>
                <w:rFonts w:ascii="Times New Roman" w:hAnsi="Times New Roman"/>
                <w:b/>
                <w:bCs/>
                <w:color w:val="000000"/>
                <w:sz w:val="24"/>
              </w:rPr>
            </w:pPr>
            <w:r w:rsidRPr="00A85D84">
              <w:rPr>
                <w:rFonts w:ascii="Times New Roman" w:hAnsi="Times New Roman"/>
                <w:b/>
                <w:bCs/>
                <w:color w:val="000000"/>
                <w:sz w:val="24"/>
              </w:rPr>
              <w:t>İNDRİMLİ %75</w:t>
            </w:r>
          </w:p>
        </w:tc>
        <w:tc>
          <w:tcPr>
            <w:tcW w:w="13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25,5</w:t>
            </w:r>
          </w:p>
        </w:tc>
        <w:tc>
          <w:tcPr>
            <w:tcW w:w="9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49</w:t>
            </w:r>
          </w:p>
        </w:tc>
        <w:tc>
          <w:tcPr>
            <w:tcW w:w="138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0,52</w:t>
            </w:r>
          </w:p>
        </w:tc>
        <w:tc>
          <w:tcPr>
            <w:tcW w:w="118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132,692</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69,05</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b/>
                <w:bCs/>
                <w:color w:val="000000"/>
                <w:sz w:val="24"/>
                <w:szCs w:val="24"/>
              </w:rPr>
            </w:pPr>
            <w:r w:rsidRPr="00A34443">
              <w:rPr>
                <w:rFonts w:ascii="Times New Roman" w:hAnsi="Times New Roman"/>
                <w:b/>
                <w:bCs/>
                <w:color w:val="000000"/>
                <w:sz w:val="24"/>
              </w:rPr>
              <w:t>5,75</w:t>
            </w:r>
          </w:p>
        </w:tc>
      </w:tr>
      <w:tr w:rsidR="00A34443" w:rsidRPr="00A85D84" w:rsidTr="00BA6BA8">
        <w:trPr>
          <w:trHeight w:val="246"/>
        </w:trPr>
        <w:tc>
          <w:tcPr>
            <w:tcW w:w="2140" w:type="dxa"/>
            <w:tcBorders>
              <w:top w:val="nil"/>
              <w:left w:val="single" w:sz="4" w:space="0" w:color="auto"/>
              <w:bottom w:val="single" w:sz="4" w:space="0" w:color="auto"/>
              <w:right w:val="single" w:sz="4" w:space="0" w:color="auto"/>
            </w:tcBorders>
            <w:shd w:val="clear" w:color="000000" w:fill="FFFFFF"/>
            <w:vAlign w:val="center"/>
          </w:tcPr>
          <w:p w:rsidR="00A34443" w:rsidRPr="00A85D84" w:rsidRDefault="00A34443">
            <w:pPr>
              <w:rPr>
                <w:rFonts w:ascii="Times New Roman" w:hAnsi="Times New Roman"/>
                <w:b/>
                <w:bCs/>
                <w:color w:val="000000"/>
                <w:sz w:val="24"/>
                <w:szCs w:val="24"/>
              </w:rPr>
            </w:pPr>
            <w:r w:rsidRPr="00A85D84">
              <w:rPr>
                <w:rFonts w:ascii="Times New Roman" w:hAnsi="Times New Roman"/>
                <w:b/>
                <w:bCs/>
                <w:color w:val="000000"/>
                <w:sz w:val="24"/>
              </w:rPr>
              <w:t>Mesken Kırsal</w:t>
            </w:r>
          </w:p>
        </w:tc>
        <w:tc>
          <w:tcPr>
            <w:tcW w:w="13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4.418</w:t>
            </w:r>
          </w:p>
        </w:tc>
        <w:tc>
          <w:tcPr>
            <w:tcW w:w="96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rPr>
            </w:pPr>
            <w:r w:rsidRPr="00A34443">
              <w:rPr>
                <w:rFonts w:ascii="Times New Roman" w:hAnsi="Times New Roman"/>
                <w:color w:val="000000"/>
                <w:sz w:val="24"/>
              </w:rPr>
              <w:t>5.784</w:t>
            </w:r>
          </w:p>
        </w:tc>
        <w:tc>
          <w:tcPr>
            <w:tcW w:w="138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0,76</w:t>
            </w:r>
          </w:p>
        </w:tc>
        <w:tc>
          <w:tcPr>
            <w:tcW w:w="1180" w:type="dxa"/>
            <w:tcBorders>
              <w:top w:val="nil"/>
              <w:left w:val="nil"/>
              <w:bottom w:val="single" w:sz="4" w:space="0" w:color="auto"/>
              <w:right w:val="single" w:sz="4" w:space="0" w:color="auto"/>
            </w:tcBorders>
            <w:noWrap/>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132,692</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color w:val="000000"/>
                <w:sz w:val="24"/>
                <w:szCs w:val="24"/>
              </w:rPr>
            </w:pPr>
            <w:r w:rsidRPr="00A34443">
              <w:rPr>
                <w:rFonts w:ascii="Times New Roman" w:hAnsi="Times New Roman"/>
                <w:color w:val="000000"/>
                <w:sz w:val="24"/>
              </w:rPr>
              <w:t>101,35</w:t>
            </w:r>
          </w:p>
        </w:tc>
        <w:tc>
          <w:tcPr>
            <w:tcW w:w="960" w:type="dxa"/>
            <w:tcBorders>
              <w:top w:val="nil"/>
              <w:left w:val="nil"/>
              <w:bottom w:val="single" w:sz="4" w:space="0" w:color="auto"/>
              <w:right w:val="single" w:sz="4" w:space="0" w:color="auto"/>
            </w:tcBorders>
            <w:shd w:val="clear" w:color="000000" w:fill="FFFFFF"/>
            <w:vAlign w:val="center"/>
          </w:tcPr>
          <w:p w:rsidR="00A34443" w:rsidRPr="00A34443" w:rsidRDefault="00A34443" w:rsidP="00AA23CB">
            <w:pPr>
              <w:jc w:val="center"/>
              <w:rPr>
                <w:rFonts w:ascii="Times New Roman" w:hAnsi="Times New Roman"/>
                <w:b/>
                <w:bCs/>
                <w:color w:val="000000"/>
                <w:sz w:val="24"/>
                <w:szCs w:val="24"/>
              </w:rPr>
            </w:pPr>
            <w:r w:rsidRPr="00A34443">
              <w:rPr>
                <w:rFonts w:ascii="Times New Roman" w:hAnsi="Times New Roman"/>
                <w:b/>
                <w:bCs/>
                <w:color w:val="000000"/>
                <w:sz w:val="24"/>
              </w:rPr>
              <w:t>8,45</w:t>
            </w:r>
          </w:p>
        </w:tc>
      </w:tr>
    </w:tbl>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A34443" w:rsidRDefault="00A34443" w:rsidP="0055616E">
      <w:pPr>
        <w:shd w:val="clear" w:color="auto" w:fill="FFFFFF"/>
        <w:spacing w:after="180" w:line="285" w:lineRule="atLeast"/>
        <w:jc w:val="both"/>
        <w:rPr>
          <w:rFonts w:ascii="Times New Roman" w:hAnsi="Times New Roman"/>
          <w:b/>
          <w:bCs/>
          <w:sz w:val="24"/>
          <w:szCs w:val="24"/>
        </w:rPr>
      </w:pPr>
    </w:p>
    <w:p w:rsidR="00A34443" w:rsidRDefault="00A34443"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Default="00097616" w:rsidP="0055616E">
      <w:pPr>
        <w:shd w:val="clear" w:color="auto" w:fill="FFFFFF"/>
        <w:spacing w:after="180" w:line="285" w:lineRule="atLeast"/>
        <w:jc w:val="both"/>
        <w:rPr>
          <w:rFonts w:ascii="Times New Roman" w:hAnsi="Times New Roman"/>
          <w:b/>
          <w:bCs/>
          <w:sz w:val="24"/>
          <w:szCs w:val="24"/>
        </w:rPr>
      </w:pPr>
    </w:p>
    <w:p w:rsidR="00097616" w:rsidRPr="007534C8" w:rsidRDefault="00097616" w:rsidP="0055616E">
      <w:pPr>
        <w:shd w:val="clear" w:color="auto" w:fill="FFFFFF"/>
        <w:spacing w:after="180" w:line="285" w:lineRule="atLeast"/>
        <w:jc w:val="both"/>
        <w:rPr>
          <w:rFonts w:ascii="Times New Roman" w:hAnsi="Times New Roman"/>
          <w:b/>
          <w:bCs/>
          <w:sz w:val="24"/>
          <w:szCs w:val="24"/>
        </w:rPr>
      </w:pPr>
    </w:p>
    <w:p w:rsidR="00097616" w:rsidRPr="007534C8" w:rsidRDefault="00097616" w:rsidP="00BA5502">
      <w:pPr>
        <w:shd w:val="clear" w:color="auto" w:fill="FFFFFF"/>
        <w:spacing w:after="180" w:line="285" w:lineRule="atLeast"/>
        <w:jc w:val="both"/>
        <w:rPr>
          <w:rFonts w:ascii="Times New Roman" w:hAnsi="Times New Roman"/>
          <w:b/>
          <w:bCs/>
          <w:sz w:val="24"/>
          <w:szCs w:val="24"/>
        </w:rPr>
      </w:pPr>
      <w:r w:rsidRPr="007534C8">
        <w:rPr>
          <w:rFonts w:ascii="Times New Roman" w:hAnsi="Times New Roman"/>
          <w:sz w:val="24"/>
          <w:szCs w:val="24"/>
        </w:rPr>
        <w:lastRenderedPageBreak/>
        <w:t xml:space="preserve">         </w:t>
      </w:r>
      <w:r w:rsidRPr="007534C8">
        <w:rPr>
          <w:rFonts w:ascii="Times New Roman" w:hAnsi="Times New Roman"/>
          <w:b/>
          <w:bCs/>
          <w:sz w:val="24"/>
          <w:szCs w:val="24"/>
        </w:rPr>
        <w:t>4.2. MESKEN DIŞI EVSEL KATI ATIK MİKTARI HESABI:</w:t>
      </w:r>
    </w:p>
    <w:p w:rsidR="00097616" w:rsidRPr="007534C8" w:rsidRDefault="00097616" w:rsidP="00E02F78">
      <w:pPr>
        <w:shd w:val="clear" w:color="auto" w:fill="FFFFFF"/>
        <w:tabs>
          <w:tab w:val="left" w:pos="709"/>
        </w:tabs>
        <w:spacing w:after="180" w:line="285" w:lineRule="atLeast"/>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Mesken dışı evsel katı atık üreticileri belirlenirken; </w:t>
      </w:r>
      <w:proofErr w:type="spellStart"/>
      <w:r>
        <w:rPr>
          <w:rFonts w:ascii="Times New Roman" w:hAnsi="Times New Roman"/>
          <w:sz w:val="24"/>
          <w:szCs w:val="24"/>
        </w:rPr>
        <w:t>Toroslar</w:t>
      </w:r>
      <w:proofErr w:type="spellEnd"/>
      <w:r w:rsidRPr="007534C8">
        <w:rPr>
          <w:rFonts w:ascii="Times New Roman" w:hAnsi="Times New Roman"/>
          <w:sz w:val="24"/>
          <w:szCs w:val="24"/>
        </w:rPr>
        <w:t xml:space="preserve"> sınırları içerisinde çevre temizlik vergisi mükellefleri dikkate alınmış ve özelliklerine göre tarifelendirme yapılmıştır. </w:t>
      </w:r>
    </w:p>
    <w:p w:rsidR="00097616" w:rsidRPr="007534C8" w:rsidRDefault="00097616" w:rsidP="005B25A5">
      <w:pPr>
        <w:shd w:val="clear" w:color="auto" w:fill="FFFFFF"/>
        <w:spacing w:after="0" w:line="240" w:lineRule="auto"/>
        <w:jc w:val="both"/>
        <w:rPr>
          <w:rFonts w:ascii="Times New Roman" w:hAnsi="Times New Roman"/>
          <w:sz w:val="24"/>
          <w:szCs w:val="24"/>
        </w:rPr>
      </w:pPr>
      <w:r w:rsidRPr="007534C8">
        <w:rPr>
          <w:rFonts w:ascii="Times New Roman" w:hAnsi="Times New Roman"/>
          <w:sz w:val="24"/>
          <w:szCs w:val="24"/>
        </w:rPr>
        <w:t xml:space="preserve">           Evsel Katı Atık Tarifelerinin Belirlenmesine Yönelik Kılavuzun 71’inci sayfasındaki verilere göre </w:t>
      </w:r>
      <w:proofErr w:type="spellStart"/>
      <w:r>
        <w:rPr>
          <w:rFonts w:ascii="Times New Roman" w:hAnsi="Times New Roman"/>
          <w:sz w:val="24"/>
          <w:szCs w:val="24"/>
        </w:rPr>
        <w:t>Toroslar</w:t>
      </w:r>
      <w:proofErr w:type="spellEnd"/>
      <w:r w:rsidRPr="007534C8">
        <w:rPr>
          <w:rFonts w:ascii="Times New Roman" w:hAnsi="Times New Roman"/>
          <w:sz w:val="24"/>
          <w:szCs w:val="24"/>
        </w:rPr>
        <w:t xml:space="preserve"> ilçe sınırları içerisinde toplanan yıllık evsel katı atık miktarı </w:t>
      </w:r>
      <w:r w:rsidRPr="00107DA9">
        <w:rPr>
          <w:rFonts w:ascii="Times New Roman" w:hAnsi="Times New Roman"/>
          <w:color w:val="000000"/>
          <w:sz w:val="24"/>
        </w:rPr>
        <w:t>103.91</w:t>
      </w:r>
      <w:r>
        <w:rPr>
          <w:rFonts w:ascii="Times New Roman" w:hAnsi="Times New Roman"/>
          <w:color w:val="000000"/>
          <w:sz w:val="24"/>
        </w:rPr>
        <w:t xml:space="preserve">8 </w:t>
      </w:r>
      <w:r w:rsidRPr="007534C8">
        <w:rPr>
          <w:rFonts w:ascii="Times New Roman" w:hAnsi="Times New Roman"/>
          <w:sz w:val="24"/>
          <w:szCs w:val="24"/>
        </w:rPr>
        <w:t xml:space="preserve">tondur.  Konut dışı toplanan evsel atık miktarı </w:t>
      </w:r>
      <w:r w:rsidRPr="00042AF7">
        <w:rPr>
          <w:rFonts w:ascii="Times New Roman" w:hAnsi="Times New Roman"/>
          <w:color w:val="000000"/>
          <w:sz w:val="24"/>
        </w:rPr>
        <w:t>16.674</w:t>
      </w:r>
      <w:r>
        <w:rPr>
          <w:rFonts w:ascii="Times New Roman" w:hAnsi="Times New Roman"/>
          <w:color w:val="000000"/>
          <w:sz w:val="24"/>
        </w:rPr>
        <w:t xml:space="preserve"> </w:t>
      </w:r>
      <w:r w:rsidRPr="007534C8">
        <w:rPr>
          <w:rFonts w:ascii="Times New Roman" w:hAnsi="Times New Roman"/>
          <w:sz w:val="24"/>
          <w:szCs w:val="24"/>
        </w:rPr>
        <w:t>hesaplanmış olup,  toplam atığın</w:t>
      </w:r>
    </w:p>
    <w:p w:rsidR="00097616" w:rsidRPr="007534C8" w:rsidRDefault="00097616" w:rsidP="005B25A5">
      <w:pPr>
        <w:shd w:val="clear" w:color="auto" w:fill="FFFFFF"/>
        <w:spacing w:after="0" w:line="240" w:lineRule="auto"/>
        <w:jc w:val="both"/>
        <w:rPr>
          <w:rFonts w:ascii="Times New Roman" w:hAnsi="Times New Roman"/>
          <w:sz w:val="24"/>
          <w:szCs w:val="24"/>
        </w:rPr>
      </w:pPr>
      <w:r w:rsidRPr="007534C8">
        <w:rPr>
          <w:rFonts w:ascii="Times New Roman" w:hAnsi="Times New Roman"/>
          <w:sz w:val="24"/>
          <w:szCs w:val="24"/>
        </w:rPr>
        <w:t xml:space="preserve"> % </w:t>
      </w:r>
      <w:r>
        <w:rPr>
          <w:rFonts w:ascii="Times New Roman" w:hAnsi="Times New Roman"/>
          <w:sz w:val="24"/>
          <w:szCs w:val="24"/>
        </w:rPr>
        <w:t>16,05’sidı</w:t>
      </w:r>
      <w:r w:rsidRPr="007534C8">
        <w:rPr>
          <w:rFonts w:ascii="Times New Roman" w:hAnsi="Times New Roman"/>
          <w:sz w:val="24"/>
          <w:szCs w:val="24"/>
        </w:rPr>
        <w:t>r.</w:t>
      </w:r>
    </w:p>
    <w:p w:rsidR="00097616" w:rsidRDefault="00097616" w:rsidP="005B25A5">
      <w:pPr>
        <w:shd w:val="clear" w:color="auto" w:fill="FFFFFF"/>
        <w:spacing w:after="0" w:line="240" w:lineRule="auto"/>
        <w:jc w:val="both"/>
        <w:rPr>
          <w:rFonts w:ascii="Times New Roman" w:hAnsi="Times New Roman"/>
          <w:sz w:val="24"/>
          <w:szCs w:val="24"/>
        </w:rPr>
      </w:pPr>
    </w:p>
    <w:p w:rsidR="00097616" w:rsidRPr="007534C8" w:rsidRDefault="00097616" w:rsidP="006B6B68">
      <w:pPr>
        <w:shd w:val="clear" w:color="auto" w:fill="FFFFFF"/>
        <w:spacing w:after="180" w:line="285" w:lineRule="atLeast"/>
        <w:jc w:val="both"/>
        <w:rPr>
          <w:rFonts w:ascii="Times New Roman" w:hAnsi="Times New Roman"/>
          <w:b/>
          <w:sz w:val="24"/>
          <w:szCs w:val="24"/>
          <w:u w:val="single"/>
        </w:rPr>
      </w:pPr>
      <w:r>
        <w:rPr>
          <w:rFonts w:ascii="Times New Roman" w:hAnsi="Times New Roman"/>
          <w:b/>
          <w:sz w:val="24"/>
          <w:szCs w:val="24"/>
          <w:u w:val="single"/>
        </w:rPr>
        <w:t xml:space="preserve">MESKEN </w:t>
      </w:r>
      <w:proofErr w:type="gramStart"/>
      <w:r>
        <w:rPr>
          <w:rFonts w:ascii="Times New Roman" w:hAnsi="Times New Roman"/>
          <w:b/>
          <w:sz w:val="24"/>
          <w:szCs w:val="24"/>
          <w:u w:val="single"/>
        </w:rPr>
        <w:t>DIŞI  ÜRETİCİLERE</w:t>
      </w:r>
      <w:proofErr w:type="gramEnd"/>
      <w:r w:rsidRPr="007534C8">
        <w:rPr>
          <w:rFonts w:ascii="Times New Roman" w:hAnsi="Times New Roman"/>
          <w:b/>
          <w:sz w:val="24"/>
          <w:szCs w:val="24"/>
          <w:u w:val="single"/>
        </w:rPr>
        <w:t xml:space="preserve"> AİT</w:t>
      </w:r>
      <w:r>
        <w:rPr>
          <w:rFonts w:ascii="Times New Roman" w:hAnsi="Times New Roman"/>
          <w:b/>
          <w:sz w:val="24"/>
          <w:szCs w:val="24"/>
          <w:u w:val="single"/>
        </w:rPr>
        <w:t xml:space="preserve"> </w:t>
      </w:r>
      <w:r w:rsidRPr="007534C8">
        <w:rPr>
          <w:rFonts w:ascii="Times New Roman" w:hAnsi="Times New Roman"/>
          <w:b/>
          <w:sz w:val="24"/>
          <w:szCs w:val="24"/>
          <w:u w:val="single"/>
        </w:rPr>
        <w:t xml:space="preserve"> </w:t>
      </w:r>
      <w:r>
        <w:rPr>
          <w:rFonts w:ascii="Times New Roman" w:hAnsi="Times New Roman"/>
          <w:b/>
          <w:sz w:val="24"/>
          <w:szCs w:val="24"/>
          <w:u w:val="single"/>
        </w:rPr>
        <w:t xml:space="preserve"> MALİYETLER</w:t>
      </w:r>
      <w:r w:rsidRPr="007534C8">
        <w:rPr>
          <w:rFonts w:ascii="Times New Roman" w:hAnsi="Times New Roman"/>
          <w:b/>
          <w:sz w:val="24"/>
          <w:szCs w:val="24"/>
          <w:u w:val="single"/>
        </w:rPr>
        <w:t>:</w:t>
      </w:r>
    </w:p>
    <w:p w:rsidR="005110BF" w:rsidRPr="007534C8" w:rsidRDefault="005110BF" w:rsidP="005110BF">
      <w:pPr>
        <w:pStyle w:val="AralkYok"/>
        <w:jc w:val="both"/>
        <w:rPr>
          <w:rFonts w:ascii="Times New Roman" w:hAnsi="Times New Roman"/>
          <w:sz w:val="24"/>
          <w:szCs w:val="24"/>
        </w:rPr>
      </w:pPr>
      <w:proofErr w:type="gramStart"/>
      <w:r w:rsidRPr="007534C8">
        <w:rPr>
          <w:rFonts w:ascii="Times New Roman" w:hAnsi="Times New Roman"/>
          <w:b/>
          <w:sz w:val="24"/>
          <w:szCs w:val="24"/>
        </w:rPr>
        <w:t>Yıllık  Atık</w:t>
      </w:r>
      <w:proofErr w:type="gramEnd"/>
      <w:r w:rsidRPr="007534C8">
        <w:rPr>
          <w:rFonts w:ascii="Times New Roman" w:hAnsi="Times New Roman"/>
          <w:b/>
          <w:sz w:val="24"/>
          <w:szCs w:val="24"/>
        </w:rPr>
        <w:t xml:space="preserve"> Miktarı</w:t>
      </w:r>
      <w:r w:rsidRPr="007534C8">
        <w:rPr>
          <w:rFonts w:ascii="Times New Roman" w:hAnsi="Times New Roman"/>
          <w:sz w:val="24"/>
          <w:szCs w:val="24"/>
        </w:rPr>
        <w:t xml:space="preserve"> = Yıllık Toplam Atık Miktarı/ Kentsel Mesken Abone Sayısı</w:t>
      </w:r>
    </w:p>
    <w:p w:rsidR="005110BF" w:rsidRPr="007534C8" w:rsidRDefault="005110BF" w:rsidP="005110BF">
      <w:pPr>
        <w:pStyle w:val="AralkYok"/>
        <w:spacing w:before="240"/>
        <w:jc w:val="both"/>
        <w:rPr>
          <w:rFonts w:ascii="Times New Roman" w:hAnsi="Times New Roman"/>
          <w:sz w:val="24"/>
          <w:szCs w:val="24"/>
        </w:rPr>
      </w:pPr>
      <w:r w:rsidRPr="007534C8">
        <w:rPr>
          <w:rFonts w:ascii="Times New Roman" w:hAnsi="Times New Roman"/>
          <w:sz w:val="24"/>
          <w:szCs w:val="24"/>
        </w:rPr>
        <w:t xml:space="preserve">                                  = </w:t>
      </w:r>
      <w:r>
        <w:rPr>
          <w:rFonts w:ascii="Times New Roman" w:hAnsi="Times New Roman"/>
          <w:color w:val="000000"/>
          <w:sz w:val="24"/>
        </w:rPr>
        <w:t>16.674</w:t>
      </w:r>
      <w:r w:rsidRPr="007534C8">
        <w:rPr>
          <w:rFonts w:ascii="Times New Roman" w:hAnsi="Times New Roman"/>
          <w:sz w:val="24"/>
          <w:szCs w:val="24"/>
        </w:rPr>
        <w:t xml:space="preserve">/ </w:t>
      </w:r>
      <w:r>
        <w:rPr>
          <w:rFonts w:ascii="Times New Roman" w:hAnsi="Times New Roman"/>
          <w:sz w:val="24"/>
          <w:szCs w:val="24"/>
        </w:rPr>
        <w:t>9.645</w:t>
      </w:r>
      <w:r w:rsidRPr="007534C8">
        <w:rPr>
          <w:rFonts w:ascii="Times New Roman" w:hAnsi="Times New Roman"/>
          <w:sz w:val="24"/>
          <w:szCs w:val="24"/>
        </w:rPr>
        <w:t xml:space="preserve">= </w:t>
      </w:r>
      <w:r>
        <w:rPr>
          <w:rFonts w:ascii="Times New Roman" w:hAnsi="Times New Roman"/>
          <w:b/>
          <w:sz w:val="24"/>
          <w:szCs w:val="24"/>
        </w:rPr>
        <w:t>1,73</w:t>
      </w:r>
      <w:r w:rsidRPr="007534C8">
        <w:rPr>
          <w:rFonts w:ascii="Times New Roman" w:hAnsi="Times New Roman"/>
          <w:b/>
          <w:sz w:val="24"/>
          <w:szCs w:val="24"/>
        </w:rPr>
        <w:t xml:space="preserve"> (ton)</w:t>
      </w:r>
    </w:p>
    <w:p w:rsidR="005110BF" w:rsidRPr="007534C8" w:rsidRDefault="005110BF" w:rsidP="005110BF">
      <w:pPr>
        <w:shd w:val="clear" w:color="auto" w:fill="FFFFFF"/>
        <w:spacing w:after="0" w:line="240" w:lineRule="auto"/>
        <w:jc w:val="both"/>
        <w:rPr>
          <w:rFonts w:ascii="Times New Roman" w:hAnsi="Times New Roman"/>
          <w:sz w:val="24"/>
          <w:szCs w:val="24"/>
        </w:rPr>
      </w:pPr>
      <w:r w:rsidRPr="007534C8">
        <w:rPr>
          <w:rFonts w:ascii="Times New Roman" w:hAnsi="Times New Roman"/>
          <w:sz w:val="24"/>
          <w:szCs w:val="24"/>
        </w:rPr>
        <w:t> </w:t>
      </w:r>
    </w:p>
    <w:p w:rsidR="005110BF" w:rsidRPr="007534C8" w:rsidRDefault="005110BF" w:rsidP="005110BF">
      <w:pPr>
        <w:shd w:val="clear" w:color="auto" w:fill="FFFFFF"/>
        <w:spacing w:after="0" w:line="240" w:lineRule="auto"/>
        <w:jc w:val="both"/>
        <w:rPr>
          <w:rFonts w:ascii="Times New Roman" w:hAnsi="Times New Roman"/>
          <w:sz w:val="24"/>
          <w:szCs w:val="24"/>
        </w:rPr>
      </w:pPr>
      <w:r w:rsidRPr="007534C8">
        <w:rPr>
          <w:rFonts w:ascii="Times New Roman" w:hAnsi="Times New Roman"/>
          <w:b/>
          <w:sz w:val="24"/>
          <w:szCs w:val="24"/>
        </w:rPr>
        <w:t>Yıllık Ortalama Maliyet</w:t>
      </w:r>
      <w:r>
        <w:rPr>
          <w:rFonts w:ascii="Times New Roman" w:hAnsi="Times New Roman"/>
          <w:sz w:val="24"/>
          <w:szCs w:val="24"/>
        </w:rPr>
        <w:t xml:space="preserve"> =  Mesken dışı </w:t>
      </w:r>
      <w:proofErr w:type="gramStart"/>
      <w:r>
        <w:rPr>
          <w:rFonts w:ascii="Times New Roman" w:hAnsi="Times New Roman"/>
          <w:sz w:val="24"/>
          <w:szCs w:val="24"/>
        </w:rPr>
        <w:t xml:space="preserve">üreticinin </w:t>
      </w:r>
      <w:r w:rsidRPr="007534C8">
        <w:rPr>
          <w:rFonts w:ascii="Times New Roman" w:hAnsi="Times New Roman"/>
          <w:sz w:val="24"/>
          <w:szCs w:val="24"/>
        </w:rPr>
        <w:t xml:space="preserve"> yılda</w:t>
      </w:r>
      <w:proofErr w:type="gramEnd"/>
      <w:r w:rsidRPr="007534C8">
        <w:rPr>
          <w:rFonts w:ascii="Times New Roman" w:hAnsi="Times New Roman"/>
          <w:sz w:val="24"/>
          <w:szCs w:val="24"/>
        </w:rPr>
        <w:t xml:space="preserve"> ürettiği  atık miktarı X katı atık ton birim fiyatı</w:t>
      </w:r>
    </w:p>
    <w:p w:rsidR="005110BF" w:rsidRDefault="005110BF" w:rsidP="005110BF">
      <w:pPr>
        <w:shd w:val="clear" w:color="auto" w:fill="FFFFFF"/>
        <w:spacing w:before="240" w:after="0" w:line="240" w:lineRule="auto"/>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=1,73 x 132,692 =229,39 TL</w:t>
      </w:r>
    </w:p>
    <w:p w:rsidR="005110BF" w:rsidRDefault="005110BF" w:rsidP="005110BF">
      <w:pPr>
        <w:shd w:val="clear" w:color="auto" w:fill="FFFFFF"/>
        <w:spacing w:before="240" w:after="0" w:line="240" w:lineRule="auto"/>
        <w:jc w:val="both"/>
        <w:rPr>
          <w:rFonts w:ascii="Times New Roman" w:hAnsi="Times New Roman"/>
          <w:sz w:val="24"/>
          <w:szCs w:val="24"/>
        </w:rPr>
      </w:pPr>
      <w:r w:rsidRPr="007534C8">
        <w:rPr>
          <w:rFonts w:ascii="Times New Roman" w:hAnsi="Times New Roman"/>
          <w:b/>
          <w:sz w:val="24"/>
          <w:szCs w:val="24"/>
        </w:rPr>
        <w:t>Aylık Ortalama Maliyet</w:t>
      </w:r>
      <w:r w:rsidRPr="007534C8">
        <w:rPr>
          <w:rFonts w:ascii="Times New Roman" w:hAnsi="Times New Roman"/>
          <w:sz w:val="24"/>
          <w:szCs w:val="24"/>
        </w:rPr>
        <w:t xml:space="preserve"> = Yıllık Maliyet / Ay</w:t>
      </w:r>
    </w:p>
    <w:p w:rsidR="005110BF" w:rsidRDefault="005110BF" w:rsidP="005110BF">
      <w:pPr>
        <w:shd w:val="clear" w:color="auto" w:fill="FFFFFF"/>
        <w:spacing w:before="240" w:after="0" w:line="240" w:lineRule="auto"/>
        <w:ind w:left="2124" w:firstLine="708"/>
        <w:jc w:val="both"/>
        <w:rPr>
          <w:rFonts w:ascii="Times New Roman" w:hAnsi="Times New Roman"/>
          <w:sz w:val="24"/>
          <w:szCs w:val="24"/>
        </w:rPr>
      </w:pPr>
      <w:r>
        <w:rPr>
          <w:rFonts w:ascii="Times New Roman" w:hAnsi="Times New Roman"/>
          <w:sz w:val="24"/>
          <w:szCs w:val="24"/>
        </w:rPr>
        <w:t xml:space="preserve">=229,39 / 12 </w:t>
      </w:r>
    </w:p>
    <w:p w:rsidR="005110BF" w:rsidRPr="007534C8" w:rsidRDefault="005110BF" w:rsidP="005110BF">
      <w:pPr>
        <w:shd w:val="clear" w:color="auto" w:fill="FFFFFF"/>
        <w:spacing w:before="240" w:after="0" w:line="240" w:lineRule="auto"/>
        <w:ind w:left="2124" w:firstLine="708"/>
        <w:jc w:val="both"/>
        <w:rPr>
          <w:rFonts w:ascii="Times New Roman" w:hAnsi="Times New Roman"/>
          <w:sz w:val="24"/>
          <w:szCs w:val="24"/>
        </w:rPr>
      </w:pPr>
      <w:r>
        <w:rPr>
          <w:rFonts w:ascii="Times New Roman" w:hAnsi="Times New Roman"/>
          <w:sz w:val="24"/>
          <w:szCs w:val="24"/>
        </w:rPr>
        <w:t xml:space="preserve">=19,12 TL/ay </w:t>
      </w:r>
    </w:p>
    <w:p w:rsidR="00097616" w:rsidRDefault="00097616" w:rsidP="005B25A5">
      <w:pPr>
        <w:shd w:val="clear" w:color="auto" w:fill="FFFFFF"/>
        <w:spacing w:after="0" w:line="240" w:lineRule="auto"/>
        <w:jc w:val="both"/>
        <w:rPr>
          <w:rFonts w:ascii="Times New Roman" w:hAnsi="Times New Roman"/>
          <w:sz w:val="24"/>
          <w:szCs w:val="24"/>
        </w:rPr>
      </w:pPr>
    </w:p>
    <w:p w:rsidR="00097616" w:rsidRDefault="00097616" w:rsidP="005B25A5">
      <w:pPr>
        <w:shd w:val="clear" w:color="auto" w:fill="FFFFFF"/>
        <w:spacing w:after="0" w:line="240" w:lineRule="auto"/>
        <w:jc w:val="both"/>
        <w:rPr>
          <w:rFonts w:ascii="Times New Roman" w:hAnsi="Times New Roman"/>
          <w:sz w:val="24"/>
          <w:szCs w:val="24"/>
        </w:rPr>
      </w:pPr>
    </w:p>
    <w:p w:rsidR="00097616" w:rsidRDefault="00097616" w:rsidP="005B25A5">
      <w:pPr>
        <w:shd w:val="clear" w:color="auto" w:fill="FFFFFF"/>
        <w:spacing w:after="0" w:line="240" w:lineRule="auto"/>
        <w:jc w:val="both"/>
        <w:rPr>
          <w:rFonts w:ascii="Times New Roman" w:hAnsi="Times New Roman"/>
          <w:sz w:val="24"/>
          <w:szCs w:val="24"/>
        </w:rPr>
      </w:pPr>
    </w:p>
    <w:p w:rsidR="00097616" w:rsidRDefault="00097616" w:rsidP="005B25A5">
      <w:pPr>
        <w:shd w:val="clear" w:color="auto" w:fill="FFFFFF"/>
        <w:spacing w:after="0" w:line="240" w:lineRule="auto"/>
        <w:jc w:val="both"/>
        <w:rPr>
          <w:rFonts w:ascii="Times New Roman" w:hAnsi="Times New Roman"/>
          <w:sz w:val="24"/>
          <w:szCs w:val="24"/>
        </w:rPr>
      </w:pPr>
    </w:p>
    <w:tbl>
      <w:tblPr>
        <w:tblW w:w="9680" w:type="dxa"/>
        <w:tblInd w:w="55" w:type="dxa"/>
        <w:tblCellMar>
          <w:left w:w="70" w:type="dxa"/>
          <w:right w:w="70" w:type="dxa"/>
        </w:tblCellMar>
        <w:tblLook w:val="04A0"/>
      </w:tblPr>
      <w:tblGrid>
        <w:gridCol w:w="2880"/>
        <w:gridCol w:w="1360"/>
        <w:gridCol w:w="960"/>
        <w:gridCol w:w="1380"/>
        <w:gridCol w:w="1180"/>
        <w:gridCol w:w="960"/>
        <w:gridCol w:w="960"/>
      </w:tblGrid>
      <w:tr w:rsidR="00AA23CB" w:rsidRPr="00AA23CB" w:rsidTr="00AA23CB">
        <w:trPr>
          <w:trHeight w:val="1305"/>
        </w:trPr>
        <w:tc>
          <w:tcPr>
            <w:tcW w:w="2880" w:type="dxa"/>
            <w:tcBorders>
              <w:top w:val="single" w:sz="4" w:space="0" w:color="auto"/>
              <w:left w:val="single" w:sz="4" w:space="0" w:color="auto"/>
              <w:bottom w:val="single" w:sz="4" w:space="0" w:color="auto"/>
              <w:right w:val="single" w:sz="4" w:space="0" w:color="auto"/>
            </w:tcBorders>
            <w:shd w:val="clear" w:color="000000" w:fill="FFFFFF"/>
            <w:hideMark/>
          </w:tcPr>
          <w:p w:rsidR="00AA23CB" w:rsidRDefault="00AA23CB" w:rsidP="00AA23CB">
            <w:pPr>
              <w:spacing w:after="0" w:line="240" w:lineRule="auto"/>
              <w:jc w:val="center"/>
              <w:rPr>
                <w:rFonts w:ascii="Times New Roman" w:hAnsi="Times New Roman"/>
                <w:b/>
                <w:bCs/>
                <w:color w:val="000000"/>
                <w:sz w:val="24"/>
                <w:szCs w:val="24"/>
              </w:rPr>
            </w:pPr>
          </w:p>
          <w:p w:rsidR="00AA23CB" w:rsidRDefault="00AA23CB" w:rsidP="00AA23CB">
            <w:pPr>
              <w:spacing w:after="0" w:line="240" w:lineRule="auto"/>
              <w:jc w:val="center"/>
              <w:rPr>
                <w:rFonts w:ascii="Times New Roman" w:hAnsi="Times New Roman"/>
                <w:b/>
                <w:bCs/>
                <w:color w:val="000000"/>
                <w:sz w:val="24"/>
                <w:szCs w:val="24"/>
              </w:rPr>
            </w:pPr>
          </w:p>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Mükellef Türü</w:t>
            </w:r>
          </w:p>
        </w:tc>
        <w:tc>
          <w:tcPr>
            <w:tcW w:w="1360" w:type="dxa"/>
            <w:tcBorders>
              <w:top w:val="single" w:sz="4" w:space="0" w:color="auto"/>
              <w:left w:val="nil"/>
              <w:bottom w:val="single" w:sz="4" w:space="0" w:color="auto"/>
              <w:right w:val="single" w:sz="4" w:space="0" w:color="auto"/>
            </w:tcBorders>
            <w:shd w:val="clear" w:color="000000" w:fill="FFFFFF"/>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Yıllık Toplam Atık Miktarı</w:t>
            </w:r>
          </w:p>
        </w:tc>
        <w:tc>
          <w:tcPr>
            <w:tcW w:w="960" w:type="dxa"/>
            <w:tcBorders>
              <w:top w:val="single" w:sz="4" w:space="0" w:color="auto"/>
              <w:left w:val="nil"/>
              <w:bottom w:val="single" w:sz="4" w:space="0" w:color="auto"/>
              <w:right w:val="single" w:sz="4" w:space="0" w:color="auto"/>
            </w:tcBorders>
            <w:shd w:val="clear" w:color="000000" w:fill="FFFFFF"/>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Abone Sayısı</w:t>
            </w:r>
          </w:p>
        </w:tc>
        <w:tc>
          <w:tcPr>
            <w:tcW w:w="1380" w:type="dxa"/>
            <w:tcBorders>
              <w:top w:val="single" w:sz="4" w:space="0" w:color="auto"/>
              <w:left w:val="nil"/>
              <w:bottom w:val="single" w:sz="4" w:space="0" w:color="auto"/>
              <w:right w:val="single" w:sz="4" w:space="0" w:color="auto"/>
            </w:tcBorders>
            <w:shd w:val="clear" w:color="000000" w:fill="FFFFFF"/>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Yıllık Birim Atık Miktarı</w:t>
            </w:r>
          </w:p>
        </w:tc>
        <w:tc>
          <w:tcPr>
            <w:tcW w:w="1180" w:type="dxa"/>
            <w:tcBorders>
              <w:top w:val="single" w:sz="4" w:space="0" w:color="auto"/>
              <w:left w:val="nil"/>
              <w:bottom w:val="single" w:sz="4" w:space="0" w:color="auto"/>
              <w:right w:val="single" w:sz="4" w:space="0" w:color="auto"/>
            </w:tcBorders>
            <w:shd w:val="clear" w:color="000000" w:fill="FFFFFF"/>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Yıllık Birim Maliyet (TL)</w:t>
            </w:r>
          </w:p>
        </w:tc>
        <w:tc>
          <w:tcPr>
            <w:tcW w:w="960" w:type="dxa"/>
            <w:tcBorders>
              <w:top w:val="single" w:sz="4" w:space="0" w:color="auto"/>
              <w:left w:val="nil"/>
              <w:bottom w:val="single" w:sz="4" w:space="0" w:color="auto"/>
              <w:right w:val="single" w:sz="4" w:space="0" w:color="auto"/>
            </w:tcBorders>
            <w:shd w:val="clear" w:color="000000" w:fill="FFFFFF"/>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Toplam Tutar (TL)</w:t>
            </w:r>
          </w:p>
        </w:tc>
        <w:tc>
          <w:tcPr>
            <w:tcW w:w="960" w:type="dxa"/>
            <w:tcBorders>
              <w:top w:val="single" w:sz="4" w:space="0" w:color="auto"/>
              <w:left w:val="nil"/>
              <w:bottom w:val="single" w:sz="4" w:space="0" w:color="auto"/>
              <w:right w:val="single" w:sz="4" w:space="0" w:color="auto"/>
            </w:tcBorders>
            <w:shd w:val="clear" w:color="000000" w:fill="FFFFFF"/>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Aylık Tutar</w:t>
            </w:r>
          </w:p>
        </w:tc>
      </w:tr>
      <w:tr w:rsidR="00AA23CB" w:rsidRPr="00AA23CB" w:rsidTr="00AA23CB">
        <w:trPr>
          <w:trHeight w:val="43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rPr>
                <w:rFonts w:ascii="Times New Roman" w:hAnsi="Times New Roman"/>
                <w:b/>
                <w:bCs/>
                <w:color w:val="000000"/>
                <w:sz w:val="24"/>
                <w:szCs w:val="24"/>
              </w:rPr>
            </w:pPr>
            <w:r w:rsidRPr="00AA23CB">
              <w:rPr>
                <w:rFonts w:ascii="Times New Roman" w:hAnsi="Times New Roman"/>
                <w:b/>
                <w:bCs/>
                <w:color w:val="000000"/>
                <w:sz w:val="24"/>
                <w:szCs w:val="24"/>
              </w:rPr>
              <w:t>Mesken Kentsel</w:t>
            </w:r>
          </w:p>
        </w:tc>
        <w:tc>
          <w:tcPr>
            <w:tcW w:w="13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80.765</w:t>
            </w:r>
          </w:p>
        </w:tc>
        <w:tc>
          <w:tcPr>
            <w:tcW w:w="9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101.344</w:t>
            </w:r>
          </w:p>
        </w:tc>
        <w:tc>
          <w:tcPr>
            <w:tcW w:w="138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0,80</w:t>
            </w:r>
          </w:p>
        </w:tc>
        <w:tc>
          <w:tcPr>
            <w:tcW w:w="118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132,692</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105,75</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8,81</w:t>
            </w:r>
          </w:p>
        </w:tc>
      </w:tr>
      <w:tr w:rsidR="00AA23CB" w:rsidRPr="00AA23CB" w:rsidTr="00AA23CB">
        <w:trPr>
          <w:trHeight w:val="34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rPr>
                <w:rFonts w:ascii="Times New Roman" w:hAnsi="Times New Roman"/>
                <w:b/>
                <w:bCs/>
                <w:color w:val="000000"/>
              </w:rPr>
            </w:pPr>
            <w:r w:rsidRPr="00AA23CB">
              <w:rPr>
                <w:rFonts w:ascii="Times New Roman" w:hAnsi="Times New Roman"/>
                <w:b/>
                <w:bCs/>
                <w:color w:val="000000"/>
              </w:rPr>
              <w:t>İNDİRMLİ MESKEN %50</w:t>
            </w:r>
          </w:p>
        </w:tc>
        <w:tc>
          <w:tcPr>
            <w:tcW w:w="13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2.035</w:t>
            </w:r>
          </w:p>
        </w:tc>
        <w:tc>
          <w:tcPr>
            <w:tcW w:w="9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4.368</w:t>
            </w:r>
          </w:p>
        </w:tc>
        <w:tc>
          <w:tcPr>
            <w:tcW w:w="138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0,47</w:t>
            </w:r>
          </w:p>
        </w:tc>
        <w:tc>
          <w:tcPr>
            <w:tcW w:w="118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132,692</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61,82</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5,15</w:t>
            </w:r>
          </w:p>
        </w:tc>
      </w:tr>
      <w:tr w:rsidR="00AA23CB" w:rsidRPr="00AA23CB" w:rsidTr="00AA23CB">
        <w:trPr>
          <w:trHeight w:val="37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rPr>
                <w:rFonts w:ascii="Times New Roman" w:hAnsi="Times New Roman"/>
                <w:b/>
                <w:bCs/>
                <w:color w:val="000000"/>
              </w:rPr>
            </w:pPr>
            <w:r w:rsidRPr="00AA23CB">
              <w:rPr>
                <w:rFonts w:ascii="Times New Roman" w:hAnsi="Times New Roman"/>
                <w:b/>
                <w:bCs/>
                <w:color w:val="000000"/>
              </w:rPr>
              <w:t>İNDRİMLİ %75</w:t>
            </w:r>
          </w:p>
        </w:tc>
        <w:tc>
          <w:tcPr>
            <w:tcW w:w="13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25,5</w:t>
            </w:r>
          </w:p>
        </w:tc>
        <w:tc>
          <w:tcPr>
            <w:tcW w:w="9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49</w:t>
            </w:r>
          </w:p>
        </w:tc>
        <w:tc>
          <w:tcPr>
            <w:tcW w:w="138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0,52</w:t>
            </w:r>
          </w:p>
        </w:tc>
        <w:tc>
          <w:tcPr>
            <w:tcW w:w="118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132,692</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69,05</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5,75</w:t>
            </w:r>
          </w:p>
        </w:tc>
      </w:tr>
      <w:tr w:rsidR="00AA23CB" w:rsidRPr="00AA23CB" w:rsidTr="00AA23CB">
        <w:trPr>
          <w:trHeight w:val="31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rPr>
                <w:rFonts w:ascii="Times New Roman" w:hAnsi="Times New Roman"/>
                <w:b/>
                <w:bCs/>
                <w:color w:val="000000"/>
                <w:sz w:val="24"/>
                <w:szCs w:val="24"/>
              </w:rPr>
            </w:pPr>
            <w:r w:rsidRPr="00AA23CB">
              <w:rPr>
                <w:rFonts w:ascii="Times New Roman" w:hAnsi="Times New Roman"/>
                <w:b/>
                <w:bCs/>
                <w:color w:val="000000"/>
                <w:sz w:val="24"/>
                <w:szCs w:val="24"/>
              </w:rPr>
              <w:t>Mesken Kırsal</w:t>
            </w:r>
          </w:p>
        </w:tc>
        <w:tc>
          <w:tcPr>
            <w:tcW w:w="13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4.418</w:t>
            </w:r>
          </w:p>
        </w:tc>
        <w:tc>
          <w:tcPr>
            <w:tcW w:w="9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5.784</w:t>
            </w:r>
          </w:p>
        </w:tc>
        <w:tc>
          <w:tcPr>
            <w:tcW w:w="138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0,76</w:t>
            </w:r>
          </w:p>
        </w:tc>
        <w:tc>
          <w:tcPr>
            <w:tcW w:w="118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132,692</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101,35</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8,45</w:t>
            </w:r>
          </w:p>
        </w:tc>
      </w:tr>
      <w:tr w:rsidR="00AA23CB" w:rsidRPr="00AA23CB" w:rsidTr="00AA23CB">
        <w:trPr>
          <w:trHeight w:val="31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rPr>
                <w:rFonts w:ascii="Times New Roman" w:hAnsi="Times New Roman"/>
                <w:b/>
                <w:bCs/>
                <w:color w:val="000000"/>
                <w:sz w:val="24"/>
                <w:szCs w:val="24"/>
              </w:rPr>
            </w:pPr>
            <w:r w:rsidRPr="00AA23CB">
              <w:rPr>
                <w:rFonts w:ascii="Times New Roman" w:hAnsi="Times New Roman"/>
                <w:b/>
                <w:bCs/>
                <w:color w:val="000000"/>
                <w:sz w:val="24"/>
                <w:szCs w:val="24"/>
              </w:rPr>
              <w:t>Mesken Dışı Yerler</w:t>
            </w:r>
          </w:p>
        </w:tc>
        <w:tc>
          <w:tcPr>
            <w:tcW w:w="13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16.674</w:t>
            </w:r>
          </w:p>
        </w:tc>
        <w:tc>
          <w:tcPr>
            <w:tcW w:w="96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rPr>
            </w:pPr>
            <w:r w:rsidRPr="00AA23CB">
              <w:rPr>
                <w:rFonts w:ascii="Times New Roman" w:hAnsi="Times New Roman"/>
                <w:color w:val="000000"/>
              </w:rPr>
              <w:t>9.729</w:t>
            </w:r>
          </w:p>
        </w:tc>
        <w:tc>
          <w:tcPr>
            <w:tcW w:w="138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1,7</w:t>
            </w:r>
            <w:r w:rsidR="005110BF">
              <w:rPr>
                <w:rFonts w:ascii="Times New Roman" w:hAnsi="Times New Roman"/>
                <w:color w:val="000000"/>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132,692</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AA23CB">
            <w:pPr>
              <w:spacing w:after="0" w:line="240" w:lineRule="auto"/>
              <w:jc w:val="center"/>
              <w:rPr>
                <w:rFonts w:ascii="Times New Roman" w:hAnsi="Times New Roman"/>
                <w:color w:val="000000"/>
                <w:sz w:val="24"/>
                <w:szCs w:val="24"/>
              </w:rPr>
            </w:pPr>
            <w:r w:rsidRPr="00AA23CB">
              <w:rPr>
                <w:rFonts w:ascii="Times New Roman" w:hAnsi="Times New Roman"/>
                <w:color w:val="000000"/>
                <w:sz w:val="24"/>
                <w:szCs w:val="24"/>
              </w:rPr>
              <w:t>22</w:t>
            </w:r>
            <w:r w:rsidR="005110BF">
              <w:rPr>
                <w:rFonts w:ascii="Times New Roman" w:hAnsi="Times New Roman"/>
                <w:color w:val="000000"/>
                <w:sz w:val="24"/>
                <w:szCs w:val="24"/>
              </w:rPr>
              <w:t>9,39</w:t>
            </w:r>
          </w:p>
        </w:tc>
        <w:tc>
          <w:tcPr>
            <w:tcW w:w="960" w:type="dxa"/>
            <w:tcBorders>
              <w:top w:val="nil"/>
              <w:left w:val="nil"/>
              <w:bottom w:val="single" w:sz="4" w:space="0" w:color="auto"/>
              <w:right w:val="single" w:sz="4" w:space="0" w:color="auto"/>
            </w:tcBorders>
            <w:shd w:val="clear" w:color="000000" w:fill="FFFFFF"/>
            <w:vAlign w:val="center"/>
            <w:hideMark/>
          </w:tcPr>
          <w:p w:rsidR="00AA23CB" w:rsidRPr="00AA23CB" w:rsidRDefault="00AA23CB" w:rsidP="005110BF">
            <w:pPr>
              <w:spacing w:after="0" w:line="240" w:lineRule="auto"/>
              <w:jc w:val="center"/>
              <w:rPr>
                <w:rFonts w:ascii="Times New Roman" w:hAnsi="Times New Roman"/>
                <w:b/>
                <w:bCs/>
                <w:color w:val="000000"/>
                <w:sz w:val="24"/>
                <w:szCs w:val="24"/>
              </w:rPr>
            </w:pPr>
            <w:r w:rsidRPr="00AA23CB">
              <w:rPr>
                <w:rFonts w:ascii="Times New Roman" w:hAnsi="Times New Roman"/>
                <w:b/>
                <w:bCs/>
                <w:color w:val="000000"/>
                <w:sz w:val="24"/>
                <w:szCs w:val="24"/>
              </w:rPr>
              <w:t>1</w:t>
            </w:r>
            <w:r w:rsidR="005110BF">
              <w:rPr>
                <w:rFonts w:ascii="Times New Roman" w:hAnsi="Times New Roman"/>
                <w:b/>
                <w:bCs/>
                <w:color w:val="000000"/>
                <w:sz w:val="24"/>
                <w:szCs w:val="24"/>
              </w:rPr>
              <w:t>9,12</w:t>
            </w:r>
          </w:p>
        </w:tc>
      </w:tr>
    </w:tbl>
    <w:p w:rsidR="00097616" w:rsidRDefault="00097616" w:rsidP="005B25A5">
      <w:pPr>
        <w:shd w:val="clear" w:color="auto" w:fill="FFFFFF"/>
        <w:spacing w:after="0" w:line="240" w:lineRule="auto"/>
        <w:jc w:val="both"/>
        <w:rPr>
          <w:rFonts w:ascii="Times New Roman" w:hAnsi="Times New Roman"/>
          <w:sz w:val="24"/>
          <w:szCs w:val="24"/>
        </w:rPr>
      </w:pPr>
    </w:p>
    <w:p w:rsidR="00097616" w:rsidRDefault="00097616" w:rsidP="005B25A5">
      <w:pPr>
        <w:shd w:val="clear" w:color="auto" w:fill="FFFFFF"/>
        <w:spacing w:after="0" w:line="240" w:lineRule="auto"/>
        <w:jc w:val="both"/>
        <w:rPr>
          <w:rFonts w:ascii="Times New Roman" w:hAnsi="Times New Roman"/>
          <w:sz w:val="24"/>
          <w:szCs w:val="24"/>
        </w:rPr>
      </w:pPr>
    </w:p>
    <w:p w:rsidR="00097616" w:rsidRDefault="00097616" w:rsidP="005B25A5">
      <w:pPr>
        <w:shd w:val="clear" w:color="auto" w:fill="FFFFFF"/>
        <w:spacing w:after="0" w:line="240" w:lineRule="auto"/>
        <w:jc w:val="both"/>
        <w:rPr>
          <w:rFonts w:ascii="Times New Roman" w:hAnsi="Times New Roman"/>
          <w:sz w:val="24"/>
          <w:szCs w:val="24"/>
        </w:rPr>
      </w:pPr>
    </w:p>
    <w:p w:rsidR="00097616" w:rsidRDefault="00097616" w:rsidP="005B25A5">
      <w:pPr>
        <w:shd w:val="clear" w:color="auto" w:fill="FFFFFF"/>
        <w:spacing w:after="0" w:line="240" w:lineRule="auto"/>
        <w:jc w:val="both"/>
        <w:rPr>
          <w:rFonts w:ascii="Times New Roman" w:hAnsi="Times New Roman"/>
          <w:sz w:val="24"/>
          <w:szCs w:val="24"/>
        </w:rPr>
      </w:pPr>
    </w:p>
    <w:p w:rsidR="000933B9" w:rsidRDefault="000933B9" w:rsidP="005B25A5">
      <w:pPr>
        <w:shd w:val="clear" w:color="auto" w:fill="FFFFFF"/>
        <w:spacing w:after="0" w:line="240" w:lineRule="auto"/>
        <w:jc w:val="both"/>
        <w:rPr>
          <w:rFonts w:ascii="Times New Roman" w:hAnsi="Times New Roman"/>
          <w:sz w:val="24"/>
          <w:szCs w:val="24"/>
        </w:rPr>
      </w:pPr>
    </w:p>
    <w:p w:rsidR="000933B9" w:rsidRDefault="000933B9" w:rsidP="005B25A5">
      <w:pPr>
        <w:shd w:val="clear" w:color="auto" w:fill="FFFFFF"/>
        <w:spacing w:after="0" w:line="240" w:lineRule="auto"/>
        <w:jc w:val="both"/>
        <w:rPr>
          <w:rFonts w:ascii="Times New Roman" w:hAnsi="Times New Roman"/>
          <w:sz w:val="24"/>
          <w:szCs w:val="24"/>
        </w:rPr>
      </w:pPr>
    </w:p>
    <w:p w:rsidR="000933B9" w:rsidRDefault="000933B9" w:rsidP="005B25A5">
      <w:pPr>
        <w:shd w:val="clear" w:color="auto" w:fill="FFFFFF"/>
        <w:spacing w:after="0" w:line="240" w:lineRule="auto"/>
        <w:jc w:val="both"/>
        <w:rPr>
          <w:rFonts w:ascii="Times New Roman" w:hAnsi="Times New Roman"/>
          <w:sz w:val="24"/>
          <w:szCs w:val="24"/>
        </w:rPr>
      </w:pPr>
    </w:p>
    <w:p w:rsidR="000933B9" w:rsidRDefault="000933B9" w:rsidP="005B25A5">
      <w:pPr>
        <w:shd w:val="clear" w:color="auto" w:fill="FFFFFF"/>
        <w:spacing w:after="0" w:line="240" w:lineRule="auto"/>
        <w:jc w:val="both"/>
        <w:rPr>
          <w:rFonts w:ascii="Times New Roman" w:hAnsi="Times New Roman"/>
          <w:sz w:val="24"/>
          <w:szCs w:val="24"/>
        </w:rPr>
      </w:pPr>
    </w:p>
    <w:p w:rsidR="000933B9" w:rsidRDefault="000933B9" w:rsidP="005B25A5">
      <w:pPr>
        <w:shd w:val="clear" w:color="auto" w:fill="FFFFFF"/>
        <w:spacing w:after="0" w:line="240" w:lineRule="auto"/>
        <w:jc w:val="both"/>
        <w:rPr>
          <w:rFonts w:ascii="Times New Roman" w:hAnsi="Times New Roman"/>
          <w:sz w:val="24"/>
          <w:szCs w:val="24"/>
        </w:rPr>
      </w:pPr>
    </w:p>
    <w:p w:rsidR="000933B9" w:rsidRDefault="000933B9" w:rsidP="005B25A5">
      <w:pPr>
        <w:shd w:val="clear" w:color="auto" w:fill="FFFFFF"/>
        <w:spacing w:after="0" w:line="240" w:lineRule="auto"/>
        <w:jc w:val="both"/>
        <w:rPr>
          <w:rFonts w:ascii="Times New Roman" w:hAnsi="Times New Roman"/>
          <w:sz w:val="24"/>
          <w:szCs w:val="24"/>
        </w:rPr>
      </w:pPr>
    </w:p>
    <w:p w:rsidR="00097616" w:rsidRPr="007534C8" w:rsidRDefault="00097616" w:rsidP="005B25A5">
      <w:pPr>
        <w:shd w:val="clear" w:color="auto" w:fill="FFFFFF"/>
        <w:spacing w:after="0" w:line="240" w:lineRule="auto"/>
        <w:jc w:val="both"/>
        <w:rPr>
          <w:rFonts w:ascii="Times New Roman" w:hAnsi="Times New Roman"/>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AA23CB" w:rsidRDefault="00AA23CB" w:rsidP="00BA5502">
      <w:pPr>
        <w:shd w:val="clear" w:color="auto" w:fill="FFFFFF"/>
        <w:spacing w:after="0" w:line="285" w:lineRule="atLeast"/>
        <w:jc w:val="both"/>
        <w:rPr>
          <w:rFonts w:ascii="Times New Roman" w:hAnsi="Times New Roman"/>
          <w:b/>
          <w:bCs/>
          <w:sz w:val="24"/>
          <w:szCs w:val="24"/>
        </w:rPr>
      </w:pPr>
    </w:p>
    <w:p w:rsidR="00097616" w:rsidRDefault="00097616" w:rsidP="00891998">
      <w:pPr>
        <w:shd w:val="clear" w:color="auto" w:fill="FFFFFF"/>
        <w:spacing w:after="0" w:line="285" w:lineRule="atLeast"/>
        <w:jc w:val="both"/>
        <w:rPr>
          <w:rFonts w:ascii="Times New Roman" w:hAnsi="Times New Roman"/>
          <w:b/>
          <w:bCs/>
          <w:sz w:val="24"/>
          <w:szCs w:val="24"/>
        </w:rPr>
      </w:pPr>
      <w:r w:rsidRPr="007534C8">
        <w:rPr>
          <w:rFonts w:ascii="Times New Roman" w:hAnsi="Times New Roman"/>
          <w:b/>
          <w:bCs/>
          <w:sz w:val="24"/>
          <w:szCs w:val="24"/>
        </w:rPr>
        <w:lastRenderedPageBreak/>
        <w:t xml:space="preserve">          5. TARİFELER</w:t>
      </w:r>
    </w:p>
    <w:p w:rsidR="002269E5" w:rsidRPr="007534C8" w:rsidRDefault="002269E5" w:rsidP="00891998">
      <w:pPr>
        <w:shd w:val="clear" w:color="auto" w:fill="FFFFFF"/>
        <w:spacing w:after="0" w:line="285" w:lineRule="atLeast"/>
        <w:jc w:val="both"/>
        <w:rPr>
          <w:rFonts w:ascii="Times New Roman" w:hAnsi="Times New Roman"/>
          <w:sz w:val="24"/>
          <w:szCs w:val="24"/>
        </w:rPr>
      </w:pPr>
    </w:p>
    <w:p w:rsidR="00097616" w:rsidRPr="007534C8" w:rsidRDefault="00097616" w:rsidP="000933B9">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xml:space="preserve">          Evsel Katı Atık Tarifelerinin Belirlenmesine Yönelik Kılavuzda iki tür tarife tanımlanmış olup, bunlar değişken tarife ve sabit tarifedir</w:t>
      </w:r>
      <w:r w:rsidR="000933B9">
        <w:rPr>
          <w:rFonts w:ascii="Times New Roman" w:hAnsi="Times New Roman"/>
          <w:sz w:val="24"/>
          <w:szCs w:val="24"/>
        </w:rPr>
        <w:t>.</w:t>
      </w:r>
    </w:p>
    <w:p w:rsidR="00097616" w:rsidRPr="007534C8" w:rsidRDefault="00097616" w:rsidP="00891998">
      <w:pPr>
        <w:shd w:val="clear" w:color="auto" w:fill="FFFFFF"/>
        <w:tabs>
          <w:tab w:val="left" w:pos="709"/>
        </w:tabs>
        <w:spacing w:after="180" w:line="285" w:lineRule="atLeast"/>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Tarafımızdan izlenen yöntem; sabit tarife uygulanması yöntemi olup, tarife grup ve derecelerinin belirlenmesinde personel, öğrenci sayısı verileri ve kılavuzdan yararlanılmıştır. Kılavuzdaki açıklamalar doğrultusunda ibadethane, şehit ailesi, </w:t>
      </w:r>
      <w:proofErr w:type="gramStart"/>
      <w:r w:rsidRPr="007534C8">
        <w:rPr>
          <w:rFonts w:ascii="Times New Roman" w:hAnsi="Times New Roman"/>
          <w:sz w:val="24"/>
          <w:szCs w:val="24"/>
        </w:rPr>
        <w:t>gazi,</w:t>
      </w:r>
      <w:proofErr w:type="gramEnd"/>
      <w:r w:rsidRPr="007534C8">
        <w:rPr>
          <w:rFonts w:ascii="Times New Roman" w:hAnsi="Times New Roman"/>
          <w:sz w:val="24"/>
          <w:szCs w:val="24"/>
        </w:rPr>
        <w:t xml:space="preserve"> ve engelliler</w:t>
      </w:r>
      <w:r w:rsidR="002269E5">
        <w:rPr>
          <w:rFonts w:ascii="Times New Roman" w:hAnsi="Times New Roman"/>
          <w:sz w:val="24"/>
          <w:szCs w:val="24"/>
        </w:rPr>
        <w:t xml:space="preserve"> ayrıca indirimli olarak</w:t>
      </w:r>
      <w:r w:rsidRPr="007534C8">
        <w:rPr>
          <w:rFonts w:ascii="Times New Roman" w:hAnsi="Times New Roman"/>
          <w:sz w:val="24"/>
          <w:szCs w:val="24"/>
        </w:rPr>
        <w:t xml:space="preserve"> </w:t>
      </w:r>
      <w:r w:rsidR="002269E5">
        <w:rPr>
          <w:rFonts w:ascii="Times New Roman" w:hAnsi="Times New Roman"/>
          <w:sz w:val="24"/>
          <w:szCs w:val="24"/>
        </w:rPr>
        <w:t>hesaplanmıştır</w:t>
      </w:r>
      <w:r w:rsidRPr="007534C8">
        <w:rPr>
          <w:rFonts w:ascii="Times New Roman" w:hAnsi="Times New Roman"/>
          <w:sz w:val="24"/>
          <w:szCs w:val="24"/>
        </w:rPr>
        <w:t xml:space="preserve">. </w:t>
      </w:r>
      <w:r w:rsidR="002269E5">
        <w:rPr>
          <w:rFonts w:ascii="Times New Roman" w:hAnsi="Times New Roman"/>
          <w:sz w:val="24"/>
          <w:szCs w:val="24"/>
        </w:rPr>
        <w:t>Durumuyla ilgili belgelendirme yapan vatandaşlara tabloda belirtilen indirimler uygulanmıştır.</w:t>
      </w:r>
    </w:p>
    <w:p w:rsidR="00097616" w:rsidRPr="007534C8" w:rsidRDefault="00097616" w:rsidP="00891998">
      <w:pPr>
        <w:shd w:val="clear" w:color="auto" w:fill="FFFFFF"/>
        <w:tabs>
          <w:tab w:val="left" w:pos="567"/>
          <w:tab w:val="left" w:pos="709"/>
        </w:tabs>
        <w:spacing w:after="180" w:line="285" w:lineRule="atLeast"/>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Yıl içinde Evsel Atık Ücreti kapsamına giren veya kapsamdan çıkan aboneler için mükellefiyet, bu durumların meydana geldiği tarihi izleyen ayın başından itibaren tesis edilecek veya sona erdirilecektir.</w:t>
      </w:r>
    </w:p>
    <w:p w:rsidR="00097616" w:rsidRPr="007534C8" w:rsidRDefault="00097616" w:rsidP="00891998">
      <w:pPr>
        <w:shd w:val="clear" w:color="auto" w:fill="FFFFFF"/>
        <w:tabs>
          <w:tab w:val="left" w:pos="709"/>
        </w:tabs>
        <w:spacing w:after="180" w:line="285" w:lineRule="atLeast"/>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Yıl içinde işyerinin konuta veya konutun işyerine dönüşmesi veyahut işyerlerinin faaliyet, personel sayısındaki değişiklikler nedeniyle farklı gruplardan ücretlendirilmesi gereken hallerde; değişikliğin gerçekleştiği tarihi izleyen bir ay içinde bildirimde bulunulması zorunludur. Bu yükümlülüğün yerine getirilmediğinin tespit edilmesi durumunda 213 Sayılı Vergi Usul Kanunu hükümleri uygulanır.</w:t>
      </w:r>
    </w:p>
    <w:p w:rsidR="00097616" w:rsidRPr="007534C8" w:rsidRDefault="00097616" w:rsidP="00891998">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xml:space="preserve">           Tarifelerin belirlenmesinde genel yöntem; öncelikle birim maliyetlerin belirlenmesi, belirlenen birim maliyet grubuna isabet eden atık miktarı ile çarpılması ve gruptaki mükellef sayısına bölünmesidir.</w:t>
      </w:r>
    </w:p>
    <w:p w:rsidR="00097616" w:rsidRDefault="00097616" w:rsidP="000933B9">
      <w:pPr>
        <w:shd w:val="clear" w:color="auto" w:fill="FFFFFF"/>
        <w:spacing w:after="0" w:line="285" w:lineRule="atLeast"/>
        <w:jc w:val="both"/>
        <w:rPr>
          <w:rFonts w:ascii="Times New Roman" w:hAnsi="Times New Roman"/>
          <w:sz w:val="24"/>
          <w:szCs w:val="24"/>
        </w:rPr>
      </w:pPr>
      <w:r w:rsidRPr="007534C8">
        <w:rPr>
          <w:rFonts w:ascii="Times New Roman" w:hAnsi="Times New Roman"/>
          <w:sz w:val="24"/>
          <w:szCs w:val="24"/>
        </w:rPr>
        <w:t xml:space="preserve">           Konutlara</w:t>
      </w:r>
      <w:r>
        <w:rPr>
          <w:rFonts w:ascii="Times New Roman" w:hAnsi="Times New Roman"/>
          <w:sz w:val="24"/>
          <w:szCs w:val="24"/>
        </w:rPr>
        <w:t xml:space="preserve"> ve Konut dışı mükelleflere</w:t>
      </w:r>
      <w:r w:rsidRPr="007534C8">
        <w:rPr>
          <w:rFonts w:ascii="Times New Roman" w:hAnsi="Times New Roman"/>
          <w:sz w:val="24"/>
          <w:szCs w:val="24"/>
        </w:rPr>
        <w:t xml:space="preserve"> ait evsel atık bedelleri 12 eşit takside bölünmüş olup, taksit tutarları su faturaları ile birlikte en geç fatura son ödeme tarihine kadar Mersin Su ve Kanalizasyon İdaresine ödenecektir. Mersin Su ve Kanalizasyon İdaresi, bu tarifede konut için belirlenen tutarı </w:t>
      </w:r>
      <w:r w:rsidRPr="007534C8">
        <w:rPr>
          <w:rFonts w:ascii="Times New Roman" w:hAnsi="Times New Roman"/>
          <w:b/>
          <w:bCs/>
          <w:sz w:val="24"/>
          <w:szCs w:val="24"/>
        </w:rPr>
        <w:t>katma değer vergisi dahil</w:t>
      </w:r>
      <w:r w:rsidRPr="007534C8">
        <w:rPr>
          <w:rFonts w:ascii="Times New Roman" w:hAnsi="Times New Roman"/>
          <w:sz w:val="24"/>
          <w:szCs w:val="24"/>
        </w:rPr>
        <w:t xml:space="preserve">  tam olarak tahsil edecek, tahsil </w:t>
      </w:r>
      <w:proofErr w:type="gramStart"/>
      <w:r w:rsidRPr="007534C8">
        <w:rPr>
          <w:rFonts w:ascii="Times New Roman" w:hAnsi="Times New Roman"/>
          <w:sz w:val="24"/>
          <w:szCs w:val="24"/>
        </w:rPr>
        <w:t>ettiği  evsel</w:t>
      </w:r>
      <w:proofErr w:type="gramEnd"/>
      <w:r w:rsidRPr="007534C8">
        <w:rPr>
          <w:rFonts w:ascii="Times New Roman" w:hAnsi="Times New Roman"/>
          <w:sz w:val="24"/>
          <w:szCs w:val="24"/>
        </w:rPr>
        <w:t xml:space="preserve"> katı atık bedelinin tamamını</w:t>
      </w:r>
      <w:r w:rsidR="000933B9">
        <w:rPr>
          <w:rFonts w:ascii="Times New Roman" w:hAnsi="Times New Roman"/>
          <w:sz w:val="24"/>
          <w:szCs w:val="24"/>
        </w:rPr>
        <w:t xml:space="preserve"> Mersin Büyükşehir Belediye Meclisinde belirlenecek süre içerisinde</w:t>
      </w:r>
      <w:r w:rsidRPr="007534C8">
        <w:rPr>
          <w:rFonts w:ascii="Times New Roman" w:hAnsi="Times New Roman"/>
          <w:sz w:val="24"/>
          <w:szCs w:val="24"/>
        </w:rPr>
        <w:t xml:space="preserve"> Belediyemize aktaracaktır. </w:t>
      </w:r>
    </w:p>
    <w:p w:rsidR="000933B9" w:rsidRPr="007534C8" w:rsidRDefault="000933B9" w:rsidP="000933B9">
      <w:pPr>
        <w:shd w:val="clear" w:color="auto" w:fill="FFFFFF"/>
        <w:spacing w:after="0" w:line="285" w:lineRule="atLeast"/>
        <w:jc w:val="both"/>
        <w:rPr>
          <w:rFonts w:ascii="Times New Roman" w:hAnsi="Times New Roman"/>
          <w:sz w:val="24"/>
          <w:szCs w:val="24"/>
        </w:rPr>
      </w:pPr>
    </w:p>
    <w:p w:rsidR="000933B9" w:rsidRPr="007534C8" w:rsidRDefault="00097616" w:rsidP="00891998">
      <w:pPr>
        <w:shd w:val="clear" w:color="auto" w:fill="FFFFFF"/>
        <w:tabs>
          <w:tab w:val="left" w:pos="709"/>
        </w:tabs>
        <w:spacing w:after="180" w:line="285" w:lineRule="atLeast"/>
        <w:jc w:val="both"/>
        <w:rPr>
          <w:rFonts w:ascii="Times New Roman" w:hAnsi="Times New Roman"/>
          <w:sz w:val="24"/>
          <w:szCs w:val="24"/>
        </w:rPr>
      </w:pPr>
      <w:r>
        <w:rPr>
          <w:rFonts w:ascii="Times New Roman" w:hAnsi="Times New Roman"/>
          <w:sz w:val="24"/>
          <w:szCs w:val="24"/>
        </w:rPr>
        <w:t xml:space="preserve">           </w:t>
      </w:r>
      <w:r w:rsidRPr="007534C8">
        <w:rPr>
          <w:rFonts w:ascii="Times New Roman" w:hAnsi="Times New Roman"/>
          <w:sz w:val="24"/>
          <w:szCs w:val="24"/>
        </w:rPr>
        <w:t xml:space="preserve">Vadesinde ödenmeyen ücretler için 6183 sayılı A.A.T.U.H.K.’a göre takip edilecek ve 51 inci maddesine göre gecikme zammı alınacaktır. Ücretlerin son ödeme tarihleri su faturaları ile yapılacak </w:t>
      </w:r>
      <w:proofErr w:type="gramStart"/>
      <w:r w:rsidRPr="007534C8">
        <w:rPr>
          <w:rFonts w:ascii="Times New Roman" w:hAnsi="Times New Roman"/>
          <w:sz w:val="24"/>
          <w:szCs w:val="24"/>
        </w:rPr>
        <w:t>tahsila</w:t>
      </w:r>
      <w:r w:rsidR="000933B9">
        <w:rPr>
          <w:rFonts w:ascii="Times New Roman" w:hAnsi="Times New Roman"/>
          <w:sz w:val="24"/>
          <w:szCs w:val="24"/>
        </w:rPr>
        <w:t>tlarda</w:t>
      </w:r>
      <w:proofErr w:type="gramEnd"/>
      <w:r w:rsidR="000933B9">
        <w:rPr>
          <w:rFonts w:ascii="Times New Roman" w:hAnsi="Times New Roman"/>
          <w:sz w:val="24"/>
          <w:szCs w:val="24"/>
        </w:rPr>
        <w:t xml:space="preserve"> fatura son ödeme tarihidir.</w:t>
      </w:r>
    </w:p>
    <w:p w:rsidR="00097616" w:rsidRPr="007534C8" w:rsidRDefault="00097616" w:rsidP="00891998">
      <w:pPr>
        <w:shd w:val="clear" w:color="auto" w:fill="FFFFFF"/>
        <w:tabs>
          <w:tab w:val="left" w:pos="567"/>
        </w:tabs>
        <w:spacing w:after="0" w:line="285" w:lineRule="atLeast"/>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Yine Evsel atık Tarifelerinin belirlenmesine yönelik Yönetmeliğin 12. Maddesinin </w:t>
      </w:r>
    </w:p>
    <w:p w:rsidR="00097616" w:rsidRPr="007534C8" w:rsidRDefault="00097616" w:rsidP="00891998">
      <w:pPr>
        <w:shd w:val="clear" w:color="auto" w:fill="FFFFFF"/>
        <w:tabs>
          <w:tab w:val="left" w:pos="567"/>
        </w:tabs>
        <w:spacing w:after="0" w:line="285" w:lineRule="atLeast"/>
        <w:jc w:val="both"/>
        <w:rPr>
          <w:rFonts w:ascii="Times New Roman" w:hAnsi="Times New Roman"/>
          <w:sz w:val="24"/>
          <w:szCs w:val="24"/>
        </w:rPr>
      </w:pPr>
      <w:r w:rsidRPr="007534C8">
        <w:rPr>
          <w:rFonts w:ascii="Times New Roman" w:hAnsi="Times New Roman"/>
          <w:sz w:val="24"/>
          <w:szCs w:val="24"/>
        </w:rPr>
        <w:t xml:space="preserve">1. fıkrasında; </w:t>
      </w:r>
      <w:r w:rsidRPr="007534C8">
        <w:rPr>
          <w:rFonts w:ascii="Times New Roman" w:hAnsi="Times New Roman"/>
          <w:b/>
          <w:i/>
          <w:sz w:val="24"/>
          <w:szCs w:val="24"/>
        </w:rPr>
        <w:t xml:space="preserve">“Her bir abone için toplam sistem maliyeti o aboneye verilen veya verilecek hizmete göre hesaplanır. </w:t>
      </w:r>
      <w:proofErr w:type="spellStart"/>
      <w:r w:rsidRPr="007534C8">
        <w:rPr>
          <w:rFonts w:ascii="Times New Roman" w:hAnsi="Times New Roman"/>
          <w:b/>
          <w:i/>
          <w:sz w:val="24"/>
          <w:szCs w:val="24"/>
        </w:rPr>
        <w:t>Atıksu</w:t>
      </w:r>
      <w:proofErr w:type="spellEnd"/>
      <w:r w:rsidRPr="007534C8">
        <w:rPr>
          <w:rFonts w:ascii="Times New Roman" w:hAnsi="Times New Roman"/>
          <w:b/>
          <w:i/>
          <w:sz w:val="24"/>
          <w:szCs w:val="24"/>
        </w:rPr>
        <w:t xml:space="preserve"> altyapı yönetimleri ve/veya evsel katı atık idareleri hizmetten yararlanan ve/veya yararlanacak her abone karşılıklı sözleşme yapmakla yükümlüdürler".</w:t>
      </w:r>
      <w:r w:rsidRPr="007534C8">
        <w:rPr>
          <w:rFonts w:ascii="Times New Roman" w:hAnsi="Times New Roman"/>
          <w:sz w:val="24"/>
          <w:szCs w:val="24"/>
        </w:rPr>
        <w:t xml:space="preserve"> </w:t>
      </w:r>
    </w:p>
    <w:p w:rsidR="00097616" w:rsidRPr="007534C8" w:rsidRDefault="00097616" w:rsidP="00891998">
      <w:pPr>
        <w:shd w:val="clear" w:color="auto" w:fill="FFFFFF"/>
        <w:tabs>
          <w:tab w:val="left" w:pos="567"/>
        </w:tabs>
        <w:spacing w:after="0" w:line="285" w:lineRule="atLeast"/>
        <w:jc w:val="both"/>
        <w:rPr>
          <w:rFonts w:ascii="Times New Roman" w:hAnsi="Times New Roman"/>
          <w:sz w:val="24"/>
          <w:szCs w:val="24"/>
        </w:rPr>
      </w:pPr>
      <w:r w:rsidRPr="007534C8">
        <w:rPr>
          <w:rFonts w:ascii="Times New Roman" w:hAnsi="Times New Roman"/>
          <w:sz w:val="24"/>
          <w:szCs w:val="24"/>
        </w:rPr>
        <w:t xml:space="preserve">2. fıkrasında; </w:t>
      </w:r>
      <w:r w:rsidRPr="007534C8">
        <w:rPr>
          <w:rFonts w:ascii="Times New Roman" w:hAnsi="Times New Roman"/>
          <w:b/>
          <w:i/>
          <w:sz w:val="24"/>
          <w:szCs w:val="24"/>
        </w:rPr>
        <w:t>“Sözleşme, abonenin ve/veya atık üreticisinin hangi hizmetlerden yararlandığını ve hangi tarife türü üzerinden ücretlendirileceğini tanımlar”.</w:t>
      </w:r>
      <w:r w:rsidRPr="007534C8">
        <w:rPr>
          <w:rFonts w:ascii="Times New Roman" w:hAnsi="Times New Roman"/>
          <w:sz w:val="24"/>
          <w:szCs w:val="24"/>
        </w:rPr>
        <w:t xml:space="preserve"> Denildiğinden her bir abone ile sözleşme imzalanır.  </w:t>
      </w:r>
    </w:p>
    <w:p w:rsidR="00097616" w:rsidRPr="007534C8" w:rsidRDefault="00097616" w:rsidP="00891998">
      <w:pPr>
        <w:shd w:val="clear" w:color="auto" w:fill="FFFFFF"/>
        <w:tabs>
          <w:tab w:val="left" w:pos="567"/>
          <w:tab w:val="left" w:pos="709"/>
        </w:tabs>
        <w:spacing w:after="180" w:line="285" w:lineRule="atLeast"/>
        <w:jc w:val="both"/>
        <w:rPr>
          <w:rFonts w:ascii="Times New Roman" w:hAnsi="Times New Roman"/>
          <w:sz w:val="24"/>
          <w:szCs w:val="24"/>
        </w:rPr>
      </w:pP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w:t>
      </w:r>
      <w:r>
        <w:rPr>
          <w:rFonts w:ascii="Times New Roman" w:hAnsi="Times New Roman"/>
          <w:sz w:val="24"/>
          <w:szCs w:val="24"/>
        </w:rPr>
        <w:t xml:space="preserve"> </w:t>
      </w:r>
      <w:r w:rsidRPr="007534C8">
        <w:rPr>
          <w:rFonts w:ascii="Times New Roman" w:hAnsi="Times New Roman"/>
          <w:sz w:val="24"/>
          <w:szCs w:val="24"/>
        </w:rPr>
        <w:t xml:space="preserve">   </w:t>
      </w:r>
    </w:p>
    <w:p w:rsidR="00097616" w:rsidRDefault="00097616"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33B9" w:rsidRDefault="000933B9" w:rsidP="00891998">
      <w:pPr>
        <w:shd w:val="clear" w:color="auto" w:fill="FFFFFF"/>
        <w:spacing w:after="0" w:line="285" w:lineRule="atLeast"/>
        <w:jc w:val="both"/>
        <w:rPr>
          <w:rFonts w:ascii="Times New Roman" w:hAnsi="Times New Roman"/>
          <w:b/>
          <w:bCs/>
          <w:sz w:val="24"/>
          <w:szCs w:val="24"/>
        </w:rPr>
      </w:pPr>
    </w:p>
    <w:p w:rsidR="00097616" w:rsidRDefault="00097616" w:rsidP="00891998">
      <w:pPr>
        <w:shd w:val="clear" w:color="auto" w:fill="FFFFFF"/>
        <w:spacing w:after="0" w:line="285" w:lineRule="atLeast"/>
        <w:jc w:val="both"/>
        <w:rPr>
          <w:rFonts w:ascii="Times New Roman" w:hAnsi="Times New Roman"/>
          <w:b/>
          <w:bCs/>
          <w:sz w:val="24"/>
          <w:szCs w:val="24"/>
        </w:rPr>
      </w:pPr>
      <w:r>
        <w:rPr>
          <w:rFonts w:ascii="Times New Roman" w:hAnsi="Times New Roman"/>
          <w:b/>
          <w:bCs/>
          <w:sz w:val="24"/>
          <w:szCs w:val="24"/>
        </w:rPr>
        <w:t>6-</w:t>
      </w:r>
      <w:r w:rsidRPr="007534C8">
        <w:rPr>
          <w:rFonts w:ascii="Times New Roman" w:hAnsi="Times New Roman"/>
          <w:b/>
          <w:bCs/>
          <w:sz w:val="24"/>
          <w:szCs w:val="24"/>
        </w:rPr>
        <w:t xml:space="preserve"> FATURALAMA VE MUHASEBELEŞTİRME</w:t>
      </w:r>
    </w:p>
    <w:p w:rsidR="000933B9" w:rsidRPr="007534C8" w:rsidRDefault="000933B9" w:rsidP="00891998">
      <w:pPr>
        <w:shd w:val="clear" w:color="auto" w:fill="FFFFFF"/>
        <w:spacing w:after="0" w:line="285" w:lineRule="atLeast"/>
        <w:jc w:val="both"/>
        <w:rPr>
          <w:rFonts w:ascii="Times New Roman" w:hAnsi="Times New Roman"/>
          <w:sz w:val="24"/>
          <w:szCs w:val="24"/>
        </w:rPr>
      </w:pPr>
    </w:p>
    <w:p w:rsidR="00097616" w:rsidRPr="007534C8" w:rsidRDefault="00097616" w:rsidP="00891998">
      <w:pPr>
        <w:shd w:val="clear" w:color="auto" w:fill="FFFFFF"/>
        <w:spacing w:after="0" w:line="285" w:lineRule="atLeast"/>
        <w:jc w:val="both"/>
        <w:rPr>
          <w:rFonts w:ascii="Times New Roman" w:hAnsi="Times New Roman"/>
          <w:sz w:val="24"/>
          <w:szCs w:val="24"/>
        </w:rPr>
      </w:pPr>
      <w:r w:rsidRPr="007534C8">
        <w:rPr>
          <w:rFonts w:ascii="Times New Roman" w:hAnsi="Times New Roman"/>
          <w:b/>
          <w:bCs/>
          <w:sz w:val="24"/>
          <w:szCs w:val="24"/>
        </w:rPr>
        <w:t xml:space="preserve"> Faturalama İlkeleri</w:t>
      </w:r>
    </w:p>
    <w:p w:rsidR="00097616" w:rsidRPr="007534C8" w:rsidRDefault="000933B9" w:rsidP="00891998">
      <w:pPr>
        <w:shd w:val="clear" w:color="auto" w:fill="FFFFFF"/>
        <w:spacing w:after="180" w:line="285" w:lineRule="atLeast"/>
        <w:jc w:val="both"/>
        <w:rPr>
          <w:rFonts w:ascii="Times New Roman" w:hAnsi="Times New Roman"/>
          <w:sz w:val="24"/>
          <w:szCs w:val="24"/>
        </w:rPr>
      </w:pPr>
      <w:r>
        <w:rPr>
          <w:rFonts w:ascii="Times New Roman" w:hAnsi="Times New Roman"/>
          <w:sz w:val="24"/>
          <w:szCs w:val="24"/>
        </w:rPr>
        <w:t>Evsel</w:t>
      </w:r>
      <w:r w:rsidR="00097616" w:rsidRPr="007534C8">
        <w:rPr>
          <w:rFonts w:ascii="Times New Roman" w:hAnsi="Times New Roman"/>
          <w:sz w:val="24"/>
          <w:szCs w:val="24"/>
        </w:rPr>
        <w:t xml:space="preserve"> katı atık hizmetlerine ait ücretlendirme yapılan hizmetin karşılığı olarak </w:t>
      </w:r>
      <w:proofErr w:type="spellStart"/>
      <w:r w:rsidR="00097616" w:rsidRPr="007534C8">
        <w:rPr>
          <w:rFonts w:ascii="Times New Roman" w:hAnsi="Times New Roman"/>
          <w:sz w:val="24"/>
          <w:szCs w:val="24"/>
        </w:rPr>
        <w:t>müstakilen</w:t>
      </w:r>
      <w:proofErr w:type="spellEnd"/>
      <w:r w:rsidR="00097616" w:rsidRPr="007534C8">
        <w:rPr>
          <w:rFonts w:ascii="Times New Roman" w:hAnsi="Times New Roman"/>
          <w:sz w:val="24"/>
          <w:szCs w:val="24"/>
        </w:rPr>
        <w:t>, düzenli aralıklarla su faturaları üzerinden yapılacaktır. Faturalamada aşağıdaki ilkeler dikkate alınacaktır:</w:t>
      </w:r>
    </w:p>
    <w:p w:rsidR="00097616" w:rsidRPr="007534C8" w:rsidRDefault="00097616" w:rsidP="00891998">
      <w:pPr>
        <w:numPr>
          <w:ilvl w:val="0"/>
          <w:numId w:val="2"/>
        </w:numPr>
        <w:shd w:val="clear" w:color="auto" w:fill="FFFFFF"/>
        <w:spacing w:after="75" w:line="285" w:lineRule="atLeast"/>
        <w:ind w:left="0"/>
        <w:jc w:val="both"/>
        <w:rPr>
          <w:rFonts w:ascii="Times New Roman" w:hAnsi="Times New Roman"/>
          <w:sz w:val="24"/>
          <w:szCs w:val="24"/>
        </w:rPr>
      </w:pPr>
      <w:r w:rsidRPr="007534C8">
        <w:rPr>
          <w:rFonts w:ascii="Times New Roman" w:hAnsi="Times New Roman"/>
          <w:sz w:val="24"/>
          <w:szCs w:val="24"/>
        </w:rPr>
        <w:t>Faturada her bir hizmetin ücreti ayrı, ayrı gösterilecektir,</w:t>
      </w:r>
    </w:p>
    <w:p w:rsidR="00097616" w:rsidRPr="007534C8" w:rsidRDefault="00097616" w:rsidP="00891998">
      <w:pPr>
        <w:numPr>
          <w:ilvl w:val="0"/>
          <w:numId w:val="2"/>
        </w:numPr>
        <w:shd w:val="clear" w:color="auto" w:fill="FFFFFF"/>
        <w:spacing w:after="75" w:line="285" w:lineRule="atLeast"/>
        <w:ind w:left="0"/>
        <w:jc w:val="both"/>
        <w:rPr>
          <w:rFonts w:ascii="Times New Roman" w:hAnsi="Times New Roman"/>
          <w:sz w:val="24"/>
          <w:szCs w:val="24"/>
        </w:rPr>
      </w:pPr>
      <w:r w:rsidRPr="007534C8">
        <w:rPr>
          <w:rFonts w:ascii="Times New Roman" w:hAnsi="Times New Roman"/>
          <w:sz w:val="24"/>
          <w:szCs w:val="24"/>
        </w:rPr>
        <w:t>Fatura katı atık üreticisine/aboneye mahsus tüm gerekli bilgileri içerecektir, (isim, adres, atık üreticisi/abone numarası vb.)</w:t>
      </w:r>
    </w:p>
    <w:p w:rsidR="00097616" w:rsidRPr="007534C8" w:rsidRDefault="00097616" w:rsidP="00891998">
      <w:pPr>
        <w:numPr>
          <w:ilvl w:val="0"/>
          <w:numId w:val="2"/>
        </w:numPr>
        <w:shd w:val="clear" w:color="auto" w:fill="FFFFFF"/>
        <w:spacing w:after="75" w:line="285" w:lineRule="atLeast"/>
        <w:ind w:left="0"/>
        <w:jc w:val="both"/>
        <w:rPr>
          <w:rFonts w:ascii="Times New Roman" w:hAnsi="Times New Roman"/>
          <w:sz w:val="24"/>
          <w:szCs w:val="24"/>
        </w:rPr>
      </w:pPr>
      <w:r w:rsidRPr="007534C8">
        <w:rPr>
          <w:rFonts w:ascii="Times New Roman" w:hAnsi="Times New Roman"/>
          <w:sz w:val="24"/>
          <w:szCs w:val="24"/>
        </w:rPr>
        <w:t>Faturada ve düzenleme tarihi ve son ödeme tarihi bulunacaktır,</w:t>
      </w:r>
    </w:p>
    <w:p w:rsidR="00097616" w:rsidRPr="007534C8" w:rsidRDefault="00097616" w:rsidP="00891998">
      <w:pPr>
        <w:numPr>
          <w:ilvl w:val="0"/>
          <w:numId w:val="2"/>
        </w:numPr>
        <w:shd w:val="clear" w:color="auto" w:fill="FFFFFF"/>
        <w:spacing w:after="75" w:line="285" w:lineRule="atLeast"/>
        <w:ind w:left="0"/>
        <w:jc w:val="both"/>
        <w:rPr>
          <w:rFonts w:ascii="Times New Roman" w:hAnsi="Times New Roman"/>
          <w:sz w:val="24"/>
          <w:szCs w:val="24"/>
        </w:rPr>
      </w:pPr>
      <w:r w:rsidRPr="007534C8">
        <w:rPr>
          <w:rFonts w:ascii="Times New Roman" w:hAnsi="Times New Roman"/>
          <w:sz w:val="24"/>
          <w:szCs w:val="24"/>
        </w:rPr>
        <w:t>Faturanın nasıl ödenebileceği ile ilgili bilgiler faturada belirtilecektir,</w:t>
      </w:r>
    </w:p>
    <w:p w:rsidR="00097616" w:rsidRPr="007534C8" w:rsidRDefault="00097616" w:rsidP="00891998">
      <w:pPr>
        <w:numPr>
          <w:ilvl w:val="0"/>
          <w:numId w:val="2"/>
        </w:numPr>
        <w:shd w:val="clear" w:color="auto" w:fill="FFFFFF"/>
        <w:spacing w:after="75" w:line="285" w:lineRule="atLeast"/>
        <w:ind w:left="0"/>
        <w:jc w:val="both"/>
        <w:rPr>
          <w:rFonts w:ascii="Times New Roman" w:hAnsi="Times New Roman"/>
          <w:sz w:val="24"/>
          <w:szCs w:val="24"/>
        </w:rPr>
      </w:pPr>
      <w:r w:rsidRPr="007534C8">
        <w:rPr>
          <w:rFonts w:ascii="Times New Roman" w:hAnsi="Times New Roman"/>
          <w:sz w:val="24"/>
          <w:szCs w:val="24"/>
        </w:rPr>
        <w:t>Fatura, her bir hizmet için her tarife türü için gerekli bilgiyi sağlayacaktır.</w:t>
      </w:r>
    </w:p>
    <w:p w:rsidR="000933B9" w:rsidRDefault="000933B9" w:rsidP="00891998">
      <w:pPr>
        <w:shd w:val="clear" w:color="auto" w:fill="FFFFFF"/>
        <w:spacing w:after="0" w:line="285" w:lineRule="atLeast"/>
        <w:jc w:val="both"/>
        <w:rPr>
          <w:rFonts w:ascii="Times New Roman" w:hAnsi="Times New Roman"/>
          <w:sz w:val="24"/>
          <w:szCs w:val="24"/>
        </w:rPr>
      </w:pPr>
    </w:p>
    <w:p w:rsidR="00097616" w:rsidRPr="007534C8" w:rsidRDefault="00097616" w:rsidP="00891998">
      <w:pPr>
        <w:shd w:val="clear" w:color="auto" w:fill="FFFFFF"/>
        <w:spacing w:after="0" w:line="285" w:lineRule="atLeast"/>
        <w:jc w:val="both"/>
        <w:rPr>
          <w:rFonts w:ascii="Times New Roman" w:hAnsi="Times New Roman"/>
          <w:sz w:val="24"/>
          <w:szCs w:val="24"/>
        </w:rPr>
      </w:pPr>
      <w:r w:rsidRPr="007534C8">
        <w:rPr>
          <w:rFonts w:ascii="Times New Roman" w:hAnsi="Times New Roman"/>
          <w:b/>
          <w:bCs/>
          <w:sz w:val="24"/>
          <w:szCs w:val="24"/>
        </w:rPr>
        <w:t>Muhasebeleştirme</w:t>
      </w:r>
    </w:p>
    <w:p w:rsidR="00097616" w:rsidRDefault="00097616" w:rsidP="00891998">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xml:space="preserve">Bütçeleme ve Muhasebeleştirme işlemleri Mahalli İdareler Bütçe ve Muhasebe Yönetmeliğine göre yürütülecektir. Bu raporda yer alan tarifeler nedeniyle elde edilen gelirler sadece katı atık toplanması ve </w:t>
      </w:r>
      <w:proofErr w:type="spellStart"/>
      <w:r w:rsidRPr="007534C8">
        <w:rPr>
          <w:rFonts w:ascii="Times New Roman" w:hAnsi="Times New Roman"/>
          <w:sz w:val="24"/>
          <w:szCs w:val="24"/>
        </w:rPr>
        <w:t>bertarafında</w:t>
      </w:r>
      <w:proofErr w:type="spellEnd"/>
      <w:r w:rsidRPr="007534C8">
        <w:rPr>
          <w:rFonts w:ascii="Times New Roman" w:hAnsi="Times New Roman"/>
          <w:sz w:val="24"/>
          <w:szCs w:val="24"/>
        </w:rPr>
        <w:t xml:space="preserve"> kullanılması yasal zorunluluktur. Bu nedenle Gelecek yılın Evsel Atık Tarifesine konu giderler ve giderleştirme belgelerinin örnekleri ayrı bir dosyada izlenir. </w:t>
      </w:r>
    </w:p>
    <w:p w:rsidR="000933B9" w:rsidRPr="007534C8" w:rsidRDefault="000933B9" w:rsidP="00891998">
      <w:pPr>
        <w:shd w:val="clear" w:color="auto" w:fill="FFFFFF"/>
        <w:spacing w:after="180" w:line="285" w:lineRule="atLeast"/>
        <w:jc w:val="both"/>
        <w:rPr>
          <w:rFonts w:ascii="Times New Roman" w:hAnsi="Times New Roman"/>
          <w:sz w:val="24"/>
          <w:szCs w:val="24"/>
        </w:rPr>
      </w:pPr>
    </w:p>
    <w:p w:rsidR="00097616" w:rsidRPr="007534C8" w:rsidRDefault="00097616" w:rsidP="00891998">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 </w:t>
      </w:r>
      <w:r w:rsidRPr="007534C8">
        <w:rPr>
          <w:rFonts w:ascii="Times New Roman" w:hAnsi="Times New Roman"/>
          <w:b/>
          <w:bCs/>
          <w:sz w:val="24"/>
          <w:szCs w:val="24"/>
        </w:rPr>
        <w:t>7. VATANDAŞIN BİLGİLENDİRİLMESİ</w:t>
      </w:r>
    </w:p>
    <w:p w:rsidR="00097616" w:rsidRDefault="00097616" w:rsidP="00891998">
      <w:pPr>
        <w:shd w:val="clear" w:color="auto" w:fill="FFFFFF"/>
        <w:spacing w:after="180" w:line="285" w:lineRule="atLeast"/>
        <w:jc w:val="both"/>
        <w:rPr>
          <w:rFonts w:ascii="Times New Roman" w:hAnsi="Times New Roman"/>
          <w:sz w:val="24"/>
          <w:szCs w:val="24"/>
        </w:rPr>
      </w:pPr>
      <w:r w:rsidRPr="007534C8">
        <w:rPr>
          <w:rFonts w:ascii="Times New Roman" w:hAnsi="Times New Roman"/>
          <w:sz w:val="24"/>
          <w:szCs w:val="24"/>
        </w:rPr>
        <w:t>Rapor Belediyem</w:t>
      </w:r>
      <w:r w:rsidR="000933B9">
        <w:rPr>
          <w:rFonts w:ascii="Times New Roman" w:hAnsi="Times New Roman"/>
          <w:sz w:val="24"/>
          <w:szCs w:val="24"/>
        </w:rPr>
        <w:t xml:space="preserve">izin İnternet sitesinde </w:t>
      </w:r>
      <w:r w:rsidRPr="007534C8">
        <w:rPr>
          <w:rFonts w:ascii="Times New Roman" w:hAnsi="Times New Roman"/>
          <w:sz w:val="24"/>
          <w:szCs w:val="24"/>
        </w:rPr>
        <w:t>yayınlanacaktır. Raporun yayınlandığı tarihten itibaren 15 gün süreyle halkın ve ilgili kuruluşların görüş ve önerilerinin alınmasını sağlamak amacıyla internet sitesinde bir menü oluşturulacak/ tarife raporunda belirtilen mail adresine halkın ve ilgili kuruluşlarının görüşlerini iletmesi sağlanacaktır.</w:t>
      </w:r>
    </w:p>
    <w:p w:rsidR="000933B9" w:rsidRPr="007534C8" w:rsidRDefault="000933B9" w:rsidP="00891998">
      <w:pPr>
        <w:shd w:val="clear" w:color="auto" w:fill="FFFFFF"/>
        <w:spacing w:after="180" w:line="285" w:lineRule="atLeast"/>
        <w:jc w:val="both"/>
        <w:rPr>
          <w:rFonts w:ascii="Times New Roman" w:hAnsi="Times New Roman"/>
          <w:sz w:val="24"/>
          <w:szCs w:val="24"/>
        </w:rPr>
      </w:pPr>
    </w:p>
    <w:p w:rsidR="00097616" w:rsidRPr="007534C8" w:rsidRDefault="00097616" w:rsidP="00891998">
      <w:pPr>
        <w:shd w:val="clear" w:color="auto" w:fill="FFFFFF"/>
        <w:spacing w:after="180" w:line="285" w:lineRule="atLeast"/>
        <w:jc w:val="both"/>
        <w:rPr>
          <w:rFonts w:ascii="Times New Roman" w:hAnsi="Times New Roman"/>
          <w:b/>
          <w:bCs/>
          <w:sz w:val="24"/>
          <w:szCs w:val="24"/>
        </w:rPr>
      </w:pPr>
      <w:r w:rsidRPr="007534C8">
        <w:rPr>
          <w:rFonts w:ascii="Times New Roman" w:hAnsi="Times New Roman"/>
          <w:sz w:val="24"/>
          <w:szCs w:val="24"/>
        </w:rPr>
        <w:t> </w:t>
      </w:r>
      <w:r w:rsidRPr="007534C8">
        <w:rPr>
          <w:rFonts w:ascii="Times New Roman" w:hAnsi="Times New Roman"/>
          <w:b/>
          <w:bCs/>
          <w:sz w:val="24"/>
          <w:szCs w:val="24"/>
        </w:rPr>
        <w:t>8. SONUÇ</w:t>
      </w:r>
    </w:p>
    <w:p w:rsidR="00097616" w:rsidRDefault="00097616" w:rsidP="00B6223E">
      <w:pPr>
        <w:shd w:val="clear" w:color="auto" w:fill="FFFFFF"/>
        <w:spacing w:after="180" w:line="285" w:lineRule="atLeast"/>
        <w:jc w:val="both"/>
        <w:rPr>
          <w:rFonts w:ascii="Times New Roman" w:hAnsi="Times New Roman"/>
          <w:b/>
          <w:bCs/>
          <w:sz w:val="24"/>
          <w:szCs w:val="24"/>
        </w:rPr>
      </w:pPr>
      <w:r w:rsidRPr="007534C8">
        <w:rPr>
          <w:rFonts w:ascii="Times New Roman" w:hAnsi="Times New Roman"/>
          <w:sz w:val="24"/>
          <w:szCs w:val="24"/>
        </w:rPr>
        <w:t xml:space="preserve">Bu rapor </w:t>
      </w:r>
      <w:proofErr w:type="gramStart"/>
      <w:r w:rsidRPr="007534C8">
        <w:rPr>
          <w:rFonts w:ascii="Times New Roman" w:hAnsi="Times New Roman"/>
          <w:sz w:val="24"/>
          <w:szCs w:val="24"/>
        </w:rPr>
        <w:t>9/8/1983</w:t>
      </w:r>
      <w:proofErr w:type="gramEnd"/>
      <w:r w:rsidRPr="007534C8">
        <w:rPr>
          <w:rFonts w:ascii="Times New Roman" w:hAnsi="Times New Roman"/>
          <w:sz w:val="24"/>
          <w:szCs w:val="24"/>
        </w:rPr>
        <w:t xml:space="preserve"> tarihli ve 2872 sayılı Çevre Kanununun 11 inci maddesine ve 1/5/2003 tarihli ve 4856 sayılı Çevre ve Orman Bakanlığı Teşkilat ve Görevleri Hakkında Kanunun 9 uncu maddesine dayanılarak hazırlanan </w:t>
      </w:r>
      <w:proofErr w:type="spellStart"/>
      <w:r w:rsidRPr="007534C8">
        <w:rPr>
          <w:rFonts w:ascii="Times New Roman" w:hAnsi="Times New Roman"/>
          <w:sz w:val="24"/>
          <w:szCs w:val="24"/>
        </w:rPr>
        <w:t>Atıksu</w:t>
      </w:r>
      <w:proofErr w:type="spellEnd"/>
      <w:r w:rsidRPr="007534C8">
        <w:rPr>
          <w:rFonts w:ascii="Times New Roman" w:hAnsi="Times New Roman"/>
          <w:sz w:val="24"/>
          <w:szCs w:val="24"/>
        </w:rPr>
        <w:t xml:space="preserve"> Altyapı Ve Evsel Katı Atık Bertaraf Tesisleri Tarifelerinin Belirlenmesinde Uyulacak Usul Ve Esaslara İlişkin Yönetmelik ve bu yönetmeliğin 6’ncı maddesine göre çıkarılan Evsel Katı Atık Tarifelerinin belirlenmesine Yönelik Kılavuzda belirtilen ilke ve yöntemlere dayanılarak evsel atık tarifelerinin oluşturulması amacıyla hazırlanmıştır. Kılavuzda belirtilen yöntemler kullanılarak atık miktarlarına isabet eden maliyetler yüklenici grubuna dağıtılarak yüklenilen tüm maliyet yansıtılmıştır.</w:t>
      </w: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Default="00097616" w:rsidP="00BA5502">
      <w:pPr>
        <w:shd w:val="clear" w:color="auto" w:fill="FFFFFF"/>
        <w:spacing w:after="0" w:line="285" w:lineRule="atLeast"/>
        <w:jc w:val="both"/>
        <w:rPr>
          <w:rFonts w:ascii="Times New Roman" w:hAnsi="Times New Roman"/>
          <w:b/>
          <w:bCs/>
          <w:sz w:val="24"/>
          <w:szCs w:val="24"/>
        </w:rPr>
      </w:pPr>
    </w:p>
    <w:p w:rsidR="00097616" w:rsidRPr="007534C8" w:rsidRDefault="00097616" w:rsidP="00BA5502">
      <w:pPr>
        <w:shd w:val="clear" w:color="auto" w:fill="FFFFFF"/>
        <w:spacing w:after="0" w:line="285" w:lineRule="atLeast"/>
        <w:jc w:val="both"/>
        <w:rPr>
          <w:rFonts w:ascii="Times New Roman" w:hAnsi="Times New Roman"/>
          <w:b/>
          <w:bCs/>
          <w:sz w:val="24"/>
          <w:szCs w:val="24"/>
        </w:rPr>
      </w:pPr>
    </w:p>
    <w:sectPr w:rsidR="00097616" w:rsidRPr="007534C8" w:rsidSect="002266EC">
      <w:headerReference w:type="default" r:id="rId7"/>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E1" w:rsidRDefault="00457CE1" w:rsidP="00221F12">
      <w:pPr>
        <w:spacing w:after="0" w:line="240" w:lineRule="auto"/>
      </w:pPr>
      <w:r>
        <w:separator/>
      </w:r>
    </w:p>
  </w:endnote>
  <w:endnote w:type="continuationSeparator" w:id="0">
    <w:p w:rsidR="00457CE1" w:rsidRDefault="00457CE1" w:rsidP="00221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E1" w:rsidRDefault="00457CE1" w:rsidP="00221F12">
      <w:pPr>
        <w:spacing w:after="0" w:line="240" w:lineRule="auto"/>
      </w:pPr>
      <w:r>
        <w:separator/>
      </w:r>
    </w:p>
  </w:footnote>
  <w:footnote w:type="continuationSeparator" w:id="0">
    <w:p w:rsidR="00457CE1" w:rsidRDefault="00457CE1" w:rsidP="00221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3" w:rsidRDefault="000D7C13">
    <w:pPr>
      <w:pStyle w:val="stbilgi"/>
    </w:pPr>
  </w:p>
  <w:p w:rsidR="000D7C13" w:rsidRDefault="000D7C1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1DC2"/>
    <w:multiLevelType w:val="multilevel"/>
    <w:tmpl w:val="102EF88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7B71F25"/>
    <w:multiLevelType w:val="multilevel"/>
    <w:tmpl w:val="0E6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19DB"/>
    <w:rsid w:val="000131D7"/>
    <w:rsid w:val="00023B92"/>
    <w:rsid w:val="00026A7A"/>
    <w:rsid w:val="00032D25"/>
    <w:rsid w:val="00041136"/>
    <w:rsid w:val="00042AF7"/>
    <w:rsid w:val="0004318F"/>
    <w:rsid w:val="00043B19"/>
    <w:rsid w:val="00054CBD"/>
    <w:rsid w:val="00060127"/>
    <w:rsid w:val="00060BFE"/>
    <w:rsid w:val="000621B6"/>
    <w:rsid w:val="00063344"/>
    <w:rsid w:val="00067AB0"/>
    <w:rsid w:val="000722E8"/>
    <w:rsid w:val="0008007C"/>
    <w:rsid w:val="00091204"/>
    <w:rsid w:val="00092029"/>
    <w:rsid w:val="000933B9"/>
    <w:rsid w:val="00097616"/>
    <w:rsid w:val="000B1674"/>
    <w:rsid w:val="000B5862"/>
    <w:rsid w:val="000B6782"/>
    <w:rsid w:val="000C0B09"/>
    <w:rsid w:val="000C2614"/>
    <w:rsid w:val="000C7E1F"/>
    <w:rsid w:val="000D40B8"/>
    <w:rsid w:val="000D6D59"/>
    <w:rsid w:val="000D7C13"/>
    <w:rsid w:val="000E4277"/>
    <w:rsid w:val="000E5586"/>
    <w:rsid w:val="000E6D46"/>
    <w:rsid w:val="000E72CD"/>
    <w:rsid w:val="000F5583"/>
    <w:rsid w:val="000F5AB8"/>
    <w:rsid w:val="00103B76"/>
    <w:rsid w:val="00106BFE"/>
    <w:rsid w:val="00107DA9"/>
    <w:rsid w:val="001147AE"/>
    <w:rsid w:val="00114D08"/>
    <w:rsid w:val="00122D50"/>
    <w:rsid w:val="001319FE"/>
    <w:rsid w:val="0013430E"/>
    <w:rsid w:val="0015259B"/>
    <w:rsid w:val="001546E1"/>
    <w:rsid w:val="00166562"/>
    <w:rsid w:val="00173068"/>
    <w:rsid w:val="00174930"/>
    <w:rsid w:val="001764F1"/>
    <w:rsid w:val="001813BD"/>
    <w:rsid w:val="00186281"/>
    <w:rsid w:val="0018684E"/>
    <w:rsid w:val="0019434A"/>
    <w:rsid w:val="0019601D"/>
    <w:rsid w:val="00197DDF"/>
    <w:rsid w:val="001A4995"/>
    <w:rsid w:val="001B6C6E"/>
    <w:rsid w:val="001E2D3F"/>
    <w:rsid w:val="001E4872"/>
    <w:rsid w:val="001F3A8E"/>
    <w:rsid w:val="001F42D0"/>
    <w:rsid w:val="001F47CF"/>
    <w:rsid w:val="00201839"/>
    <w:rsid w:val="00205F82"/>
    <w:rsid w:val="00221F12"/>
    <w:rsid w:val="00222298"/>
    <w:rsid w:val="002266EC"/>
    <w:rsid w:val="002269E5"/>
    <w:rsid w:val="00231097"/>
    <w:rsid w:val="002363ED"/>
    <w:rsid w:val="0027549C"/>
    <w:rsid w:val="0027656C"/>
    <w:rsid w:val="00291712"/>
    <w:rsid w:val="002A40AC"/>
    <w:rsid w:val="002A6F08"/>
    <w:rsid w:val="002B6DE4"/>
    <w:rsid w:val="002C0CCC"/>
    <w:rsid w:val="002C1ACD"/>
    <w:rsid w:val="002C2930"/>
    <w:rsid w:val="002C3D5B"/>
    <w:rsid w:val="002C512C"/>
    <w:rsid w:val="002C5551"/>
    <w:rsid w:val="002D0FC2"/>
    <w:rsid w:val="002E1925"/>
    <w:rsid w:val="002E1EAF"/>
    <w:rsid w:val="003006CB"/>
    <w:rsid w:val="00302CEC"/>
    <w:rsid w:val="00312AD2"/>
    <w:rsid w:val="00312CAF"/>
    <w:rsid w:val="003255FD"/>
    <w:rsid w:val="003343F0"/>
    <w:rsid w:val="003345A0"/>
    <w:rsid w:val="003427BC"/>
    <w:rsid w:val="003611DD"/>
    <w:rsid w:val="00361BB1"/>
    <w:rsid w:val="003636F9"/>
    <w:rsid w:val="00364418"/>
    <w:rsid w:val="0037353E"/>
    <w:rsid w:val="00380E02"/>
    <w:rsid w:val="00382825"/>
    <w:rsid w:val="00382ACD"/>
    <w:rsid w:val="0038411B"/>
    <w:rsid w:val="003927B1"/>
    <w:rsid w:val="003948C6"/>
    <w:rsid w:val="003A0EBC"/>
    <w:rsid w:val="003A63E7"/>
    <w:rsid w:val="003B2E4F"/>
    <w:rsid w:val="003B75A1"/>
    <w:rsid w:val="003C0AEC"/>
    <w:rsid w:val="003C1941"/>
    <w:rsid w:val="003C4B3C"/>
    <w:rsid w:val="003C52AC"/>
    <w:rsid w:val="003D2F50"/>
    <w:rsid w:val="003E3E87"/>
    <w:rsid w:val="003F2596"/>
    <w:rsid w:val="003F796E"/>
    <w:rsid w:val="00400AAC"/>
    <w:rsid w:val="00416C0B"/>
    <w:rsid w:val="00420F81"/>
    <w:rsid w:val="004269CF"/>
    <w:rsid w:val="0043279A"/>
    <w:rsid w:val="00432CFD"/>
    <w:rsid w:val="00446BF1"/>
    <w:rsid w:val="0044744C"/>
    <w:rsid w:val="004550EF"/>
    <w:rsid w:val="00457CE1"/>
    <w:rsid w:val="004637B4"/>
    <w:rsid w:val="00477381"/>
    <w:rsid w:val="00481543"/>
    <w:rsid w:val="0049225B"/>
    <w:rsid w:val="004933FB"/>
    <w:rsid w:val="004C688B"/>
    <w:rsid w:val="004D1E32"/>
    <w:rsid w:val="004D2F19"/>
    <w:rsid w:val="004E12E2"/>
    <w:rsid w:val="0050355C"/>
    <w:rsid w:val="005110BF"/>
    <w:rsid w:val="00522A05"/>
    <w:rsid w:val="00522DBA"/>
    <w:rsid w:val="005303A9"/>
    <w:rsid w:val="0053727D"/>
    <w:rsid w:val="005415F3"/>
    <w:rsid w:val="00543CD1"/>
    <w:rsid w:val="0055001B"/>
    <w:rsid w:val="00550D86"/>
    <w:rsid w:val="00554523"/>
    <w:rsid w:val="0055616E"/>
    <w:rsid w:val="00560A85"/>
    <w:rsid w:val="00564301"/>
    <w:rsid w:val="005734A7"/>
    <w:rsid w:val="00581645"/>
    <w:rsid w:val="00582B13"/>
    <w:rsid w:val="005941A3"/>
    <w:rsid w:val="005A47BE"/>
    <w:rsid w:val="005A5299"/>
    <w:rsid w:val="005B14E0"/>
    <w:rsid w:val="005B25A5"/>
    <w:rsid w:val="005C3247"/>
    <w:rsid w:val="005C7836"/>
    <w:rsid w:val="005D613A"/>
    <w:rsid w:val="005E42BF"/>
    <w:rsid w:val="005E6840"/>
    <w:rsid w:val="005E69F5"/>
    <w:rsid w:val="005E6D60"/>
    <w:rsid w:val="005F0F07"/>
    <w:rsid w:val="005F1AEE"/>
    <w:rsid w:val="005F4F6E"/>
    <w:rsid w:val="005F67B0"/>
    <w:rsid w:val="0060070D"/>
    <w:rsid w:val="0060460C"/>
    <w:rsid w:val="006104AB"/>
    <w:rsid w:val="006151B0"/>
    <w:rsid w:val="00615553"/>
    <w:rsid w:val="00615C60"/>
    <w:rsid w:val="00622935"/>
    <w:rsid w:val="00624E17"/>
    <w:rsid w:val="006266D4"/>
    <w:rsid w:val="00627657"/>
    <w:rsid w:val="00645415"/>
    <w:rsid w:val="0065238D"/>
    <w:rsid w:val="00653CB9"/>
    <w:rsid w:val="00660955"/>
    <w:rsid w:val="00664D4D"/>
    <w:rsid w:val="00665D9A"/>
    <w:rsid w:val="00670046"/>
    <w:rsid w:val="006700FC"/>
    <w:rsid w:val="00674DA9"/>
    <w:rsid w:val="006776A4"/>
    <w:rsid w:val="00690E48"/>
    <w:rsid w:val="006A429E"/>
    <w:rsid w:val="006A45E2"/>
    <w:rsid w:val="006A74E8"/>
    <w:rsid w:val="006B1552"/>
    <w:rsid w:val="006B6B68"/>
    <w:rsid w:val="006C217D"/>
    <w:rsid w:val="006C2BAE"/>
    <w:rsid w:val="006E611B"/>
    <w:rsid w:val="006F4711"/>
    <w:rsid w:val="0070203D"/>
    <w:rsid w:val="00712626"/>
    <w:rsid w:val="00712740"/>
    <w:rsid w:val="0071354F"/>
    <w:rsid w:val="007214BD"/>
    <w:rsid w:val="00724040"/>
    <w:rsid w:val="00731688"/>
    <w:rsid w:val="00731F85"/>
    <w:rsid w:val="0073378B"/>
    <w:rsid w:val="00733B80"/>
    <w:rsid w:val="007534C8"/>
    <w:rsid w:val="007613C8"/>
    <w:rsid w:val="00767EDF"/>
    <w:rsid w:val="00770CAB"/>
    <w:rsid w:val="007737B8"/>
    <w:rsid w:val="0077385F"/>
    <w:rsid w:val="00774B6A"/>
    <w:rsid w:val="00774FE0"/>
    <w:rsid w:val="00790EC6"/>
    <w:rsid w:val="00791AA2"/>
    <w:rsid w:val="00792940"/>
    <w:rsid w:val="00796309"/>
    <w:rsid w:val="007A1D10"/>
    <w:rsid w:val="007B0729"/>
    <w:rsid w:val="007B34FE"/>
    <w:rsid w:val="007B3A37"/>
    <w:rsid w:val="007B739B"/>
    <w:rsid w:val="007C08FC"/>
    <w:rsid w:val="007C21B3"/>
    <w:rsid w:val="007D2EE0"/>
    <w:rsid w:val="007D68E4"/>
    <w:rsid w:val="007E479D"/>
    <w:rsid w:val="007E5115"/>
    <w:rsid w:val="007F3D95"/>
    <w:rsid w:val="008016A6"/>
    <w:rsid w:val="00803C80"/>
    <w:rsid w:val="00804BC2"/>
    <w:rsid w:val="0081470E"/>
    <w:rsid w:val="00823C46"/>
    <w:rsid w:val="00824985"/>
    <w:rsid w:val="00835B2E"/>
    <w:rsid w:val="00847D90"/>
    <w:rsid w:val="00863EDD"/>
    <w:rsid w:val="00870B23"/>
    <w:rsid w:val="00872D3E"/>
    <w:rsid w:val="008741A3"/>
    <w:rsid w:val="0087437C"/>
    <w:rsid w:val="00891102"/>
    <w:rsid w:val="00891998"/>
    <w:rsid w:val="00896B03"/>
    <w:rsid w:val="008A61B2"/>
    <w:rsid w:val="008A79AE"/>
    <w:rsid w:val="008B375D"/>
    <w:rsid w:val="008C44B5"/>
    <w:rsid w:val="008C77AA"/>
    <w:rsid w:val="008D5AC2"/>
    <w:rsid w:val="008E7FAB"/>
    <w:rsid w:val="008F06CA"/>
    <w:rsid w:val="008F41D9"/>
    <w:rsid w:val="008F58ED"/>
    <w:rsid w:val="009002A0"/>
    <w:rsid w:val="009105F5"/>
    <w:rsid w:val="00923837"/>
    <w:rsid w:val="0092746C"/>
    <w:rsid w:val="00940F10"/>
    <w:rsid w:val="009517AA"/>
    <w:rsid w:val="0095714F"/>
    <w:rsid w:val="00965BCB"/>
    <w:rsid w:val="00967EA6"/>
    <w:rsid w:val="00971A91"/>
    <w:rsid w:val="00975AEC"/>
    <w:rsid w:val="00976D09"/>
    <w:rsid w:val="00982528"/>
    <w:rsid w:val="00990EBF"/>
    <w:rsid w:val="00992473"/>
    <w:rsid w:val="009A07F4"/>
    <w:rsid w:val="009A34F6"/>
    <w:rsid w:val="009B49C5"/>
    <w:rsid w:val="009C3648"/>
    <w:rsid w:val="009C3724"/>
    <w:rsid w:val="009C40E7"/>
    <w:rsid w:val="009D615A"/>
    <w:rsid w:val="009D7D33"/>
    <w:rsid w:val="009E4695"/>
    <w:rsid w:val="009E72CE"/>
    <w:rsid w:val="009F593A"/>
    <w:rsid w:val="00A000B0"/>
    <w:rsid w:val="00A071DA"/>
    <w:rsid w:val="00A158D0"/>
    <w:rsid w:val="00A15C85"/>
    <w:rsid w:val="00A22A1B"/>
    <w:rsid w:val="00A2339F"/>
    <w:rsid w:val="00A23CBF"/>
    <w:rsid w:val="00A34443"/>
    <w:rsid w:val="00A35B67"/>
    <w:rsid w:val="00A47682"/>
    <w:rsid w:val="00A53D54"/>
    <w:rsid w:val="00A57752"/>
    <w:rsid w:val="00A6489B"/>
    <w:rsid w:val="00A673C3"/>
    <w:rsid w:val="00A7263A"/>
    <w:rsid w:val="00A7684C"/>
    <w:rsid w:val="00A80F7E"/>
    <w:rsid w:val="00A80FC3"/>
    <w:rsid w:val="00A83BEC"/>
    <w:rsid w:val="00A85D84"/>
    <w:rsid w:val="00A919DB"/>
    <w:rsid w:val="00A93FE6"/>
    <w:rsid w:val="00AA1C66"/>
    <w:rsid w:val="00AA233A"/>
    <w:rsid w:val="00AA23CB"/>
    <w:rsid w:val="00AB1D2E"/>
    <w:rsid w:val="00AB28A9"/>
    <w:rsid w:val="00AB2CF8"/>
    <w:rsid w:val="00AB459F"/>
    <w:rsid w:val="00AC0680"/>
    <w:rsid w:val="00AC0E46"/>
    <w:rsid w:val="00AC6AAB"/>
    <w:rsid w:val="00AC7B11"/>
    <w:rsid w:val="00AD1144"/>
    <w:rsid w:val="00AE0F27"/>
    <w:rsid w:val="00AE749C"/>
    <w:rsid w:val="00AF395F"/>
    <w:rsid w:val="00AF4DB1"/>
    <w:rsid w:val="00B01AC6"/>
    <w:rsid w:val="00B05126"/>
    <w:rsid w:val="00B122FD"/>
    <w:rsid w:val="00B138E2"/>
    <w:rsid w:val="00B33D2B"/>
    <w:rsid w:val="00B343B2"/>
    <w:rsid w:val="00B353B9"/>
    <w:rsid w:val="00B400EE"/>
    <w:rsid w:val="00B406D6"/>
    <w:rsid w:val="00B41910"/>
    <w:rsid w:val="00B443BC"/>
    <w:rsid w:val="00B5363F"/>
    <w:rsid w:val="00B61D3A"/>
    <w:rsid w:val="00B61D46"/>
    <w:rsid w:val="00B6223E"/>
    <w:rsid w:val="00B64C1C"/>
    <w:rsid w:val="00B729AD"/>
    <w:rsid w:val="00B73506"/>
    <w:rsid w:val="00BA54F0"/>
    <w:rsid w:val="00BA5502"/>
    <w:rsid w:val="00BA6129"/>
    <w:rsid w:val="00BA6BA8"/>
    <w:rsid w:val="00BB01EB"/>
    <w:rsid w:val="00BB47FD"/>
    <w:rsid w:val="00BB61DE"/>
    <w:rsid w:val="00BD197C"/>
    <w:rsid w:val="00BD1DEE"/>
    <w:rsid w:val="00BD263F"/>
    <w:rsid w:val="00BE4988"/>
    <w:rsid w:val="00BE7813"/>
    <w:rsid w:val="00BF3537"/>
    <w:rsid w:val="00BF5CFA"/>
    <w:rsid w:val="00C00C69"/>
    <w:rsid w:val="00C00E9F"/>
    <w:rsid w:val="00C13234"/>
    <w:rsid w:val="00C17C39"/>
    <w:rsid w:val="00C23D27"/>
    <w:rsid w:val="00C26404"/>
    <w:rsid w:val="00C30A38"/>
    <w:rsid w:val="00C42493"/>
    <w:rsid w:val="00C42A04"/>
    <w:rsid w:val="00C444A6"/>
    <w:rsid w:val="00C44D44"/>
    <w:rsid w:val="00C52F68"/>
    <w:rsid w:val="00C54BA8"/>
    <w:rsid w:val="00C554C2"/>
    <w:rsid w:val="00C55F26"/>
    <w:rsid w:val="00C563F2"/>
    <w:rsid w:val="00C57956"/>
    <w:rsid w:val="00C7364D"/>
    <w:rsid w:val="00C74534"/>
    <w:rsid w:val="00C874E4"/>
    <w:rsid w:val="00CA3B07"/>
    <w:rsid w:val="00CA4E66"/>
    <w:rsid w:val="00CA686F"/>
    <w:rsid w:val="00CA7308"/>
    <w:rsid w:val="00CB0F40"/>
    <w:rsid w:val="00CB1786"/>
    <w:rsid w:val="00CB26A6"/>
    <w:rsid w:val="00CC56EF"/>
    <w:rsid w:val="00CC640E"/>
    <w:rsid w:val="00CE6BE4"/>
    <w:rsid w:val="00CF2E1D"/>
    <w:rsid w:val="00CF3E81"/>
    <w:rsid w:val="00CF585C"/>
    <w:rsid w:val="00CF71DE"/>
    <w:rsid w:val="00D02EDD"/>
    <w:rsid w:val="00D06140"/>
    <w:rsid w:val="00D170E5"/>
    <w:rsid w:val="00D26B44"/>
    <w:rsid w:val="00D31924"/>
    <w:rsid w:val="00D35883"/>
    <w:rsid w:val="00D90907"/>
    <w:rsid w:val="00D95EC0"/>
    <w:rsid w:val="00DA0ECC"/>
    <w:rsid w:val="00DA0F92"/>
    <w:rsid w:val="00DA282D"/>
    <w:rsid w:val="00DA4169"/>
    <w:rsid w:val="00DB0045"/>
    <w:rsid w:val="00DB1747"/>
    <w:rsid w:val="00DC0AC0"/>
    <w:rsid w:val="00DC5005"/>
    <w:rsid w:val="00DC5EED"/>
    <w:rsid w:val="00DE5037"/>
    <w:rsid w:val="00DE55AA"/>
    <w:rsid w:val="00DE6865"/>
    <w:rsid w:val="00DF2B8F"/>
    <w:rsid w:val="00DF377D"/>
    <w:rsid w:val="00E02F78"/>
    <w:rsid w:val="00E14276"/>
    <w:rsid w:val="00E143AD"/>
    <w:rsid w:val="00E2516B"/>
    <w:rsid w:val="00E3635A"/>
    <w:rsid w:val="00E46050"/>
    <w:rsid w:val="00E50276"/>
    <w:rsid w:val="00E514DF"/>
    <w:rsid w:val="00E52FB7"/>
    <w:rsid w:val="00E605FD"/>
    <w:rsid w:val="00E66D97"/>
    <w:rsid w:val="00E743A2"/>
    <w:rsid w:val="00E860DC"/>
    <w:rsid w:val="00E87CAA"/>
    <w:rsid w:val="00EA0F39"/>
    <w:rsid w:val="00EA2C1A"/>
    <w:rsid w:val="00EA5000"/>
    <w:rsid w:val="00EA57B0"/>
    <w:rsid w:val="00EA6B0F"/>
    <w:rsid w:val="00EB0C62"/>
    <w:rsid w:val="00EB35E0"/>
    <w:rsid w:val="00EC097C"/>
    <w:rsid w:val="00EE0C99"/>
    <w:rsid w:val="00EE1407"/>
    <w:rsid w:val="00EE275D"/>
    <w:rsid w:val="00EE5507"/>
    <w:rsid w:val="00EF2524"/>
    <w:rsid w:val="00F01542"/>
    <w:rsid w:val="00F03666"/>
    <w:rsid w:val="00F1070F"/>
    <w:rsid w:val="00F15ED4"/>
    <w:rsid w:val="00F16228"/>
    <w:rsid w:val="00F16B9E"/>
    <w:rsid w:val="00F17E54"/>
    <w:rsid w:val="00F20755"/>
    <w:rsid w:val="00F324DB"/>
    <w:rsid w:val="00F35F6C"/>
    <w:rsid w:val="00F45E9A"/>
    <w:rsid w:val="00F60A0E"/>
    <w:rsid w:val="00F7651C"/>
    <w:rsid w:val="00F90A81"/>
    <w:rsid w:val="00F92123"/>
    <w:rsid w:val="00F972E5"/>
    <w:rsid w:val="00FA0266"/>
    <w:rsid w:val="00FA2BF6"/>
    <w:rsid w:val="00FA2CFE"/>
    <w:rsid w:val="00FA6522"/>
    <w:rsid w:val="00FB6E04"/>
    <w:rsid w:val="00FD60C6"/>
    <w:rsid w:val="00FE03FD"/>
    <w:rsid w:val="00FE3977"/>
    <w:rsid w:val="00FE5927"/>
    <w:rsid w:val="00FF239C"/>
    <w:rsid w:val="00FF6F0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2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D6D59"/>
    <w:rPr>
      <w:sz w:val="22"/>
      <w:szCs w:val="22"/>
    </w:rPr>
  </w:style>
  <w:style w:type="paragraph" w:styleId="NormalWeb">
    <w:name w:val="Normal (Web)"/>
    <w:basedOn w:val="Normal"/>
    <w:uiPriority w:val="99"/>
    <w:rsid w:val="00BA5502"/>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99"/>
    <w:qFormat/>
    <w:rsid w:val="00BA5502"/>
    <w:rPr>
      <w:rFonts w:cs="Times New Roman"/>
      <w:b/>
      <w:bCs/>
    </w:rPr>
  </w:style>
  <w:style w:type="character" w:customStyle="1" w:styleId="apple-converted-space">
    <w:name w:val="apple-converted-space"/>
    <w:basedOn w:val="VarsaylanParagrafYazTipi"/>
    <w:uiPriority w:val="99"/>
    <w:rsid w:val="00BA5502"/>
    <w:rPr>
      <w:rFonts w:cs="Times New Roman"/>
    </w:rPr>
  </w:style>
  <w:style w:type="character" w:styleId="Vurgu">
    <w:name w:val="Emphasis"/>
    <w:basedOn w:val="VarsaylanParagrafYazTipi"/>
    <w:uiPriority w:val="99"/>
    <w:qFormat/>
    <w:rsid w:val="00BA5502"/>
    <w:rPr>
      <w:rFonts w:cs="Times New Roman"/>
      <w:i/>
      <w:iCs/>
    </w:rPr>
  </w:style>
  <w:style w:type="paragraph" w:styleId="stbilgi">
    <w:name w:val="header"/>
    <w:basedOn w:val="Normal"/>
    <w:link w:val="stbilgiChar"/>
    <w:uiPriority w:val="99"/>
    <w:semiHidden/>
    <w:rsid w:val="00221F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221F12"/>
    <w:rPr>
      <w:rFonts w:cs="Times New Roman"/>
    </w:rPr>
  </w:style>
  <w:style w:type="paragraph" w:styleId="Altbilgi">
    <w:name w:val="footer"/>
    <w:basedOn w:val="Normal"/>
    <w:link w:val="AltbilgiChar"/>
    <w:uiPriority w:val="99"/>
    <w:semiHidden/>
    <w:rsid w:val="00221F1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221F12"/>
    <w:rPr>
      <w:rFonts w:cs="Times New Roman"/>
    </w:rPr>
  </w:style>
  <w:style w:type="table" w:styleId="TabloKlavuzu">
    <w:name w:val="Table Grid"/>
    <w:basedOn w:val="NormalTablo"/>
    <w:uiPriority w:val="99"/>
    <w:rsid w:val="009A34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369735">
      <w:marLeft w:val="0"/>
      <w:marRight w:val="0"/>
      <w:marTop w:val="0"/>
      <w:marBottom w:val="0"/>
      <w:divBdr>
        <w:top w:val="none" w:sz="0" w:space="0" w:color="auto"/>
        <w:left w:val="none" w:sz="0" w:space="0" w:color="auto"/>
        <w:bottom w:val="none" w:sz="0" w:space="0" w:color="auto"/>
        <w:right w:val="none" w:sz="0" w:space="0" w:color="auto"/>
      </w:divBdr>
    </w:div>
    <w:div w:id="972369736">
      <w:marLeft w:val="0"/>
      <w:marRight w:val="0"/>
      <w:marTop w:val="0"/>
      <w:marBottom w:val="0"/>
      <w:divBdr>
        <w:top w:val="none" w:sz="0" w:space="0" w:color="auto"/>
        <w:left w:val="none" w:sz="0" w:space="0" w:color="auto"/>
        <w:bottom w:val="none" w:sz="0" w:space="0" w:color="auto"/>
        <w:right w:val="none" w:sz="0" w:space="0" w:color="auto"/>
      </w:divBdr>
    </w:div>
    <w:div w:id="972369737">
      <w:marLeft w:val="0"/>
      <w:marRight w:val="0"/>
      <w:marTop w:val="0"/>
      <w:marBottom w:val="0"/>
      <w:divBdr>
        <w:top w:val="none" w:sz="0" w:space="0" w:color="auto"/>
        <w:left w:val="none" w:sz="0" w:space="0" w:color="auto"/>
        <w:bottom w:val="none" w:sz="0" w:space="0" w:color="auto"/>
        <w:right w:val="none" w:sz="0" w:space="0" w:color="auto"/>
      </w:divBdr>
    </w:div>
    <w:div w:id="972369738">
      <w:marLeft w:val="0"/>
      <w:marRight w:val="0"/>
      <w:marTop w:val="0"/>
      <w:marBottom w:val="0"/>
      <w:divBdr>
        <w:top w:val="none" w:sz="0" w:space="0" w:color="auto"/>
        <w:left w:val="none" w:sz="0" w:space="0" w:color="auto"/>
        <w:bottom w:val="none" w:sz="0" w:space="0" w:color="auto"/>
        <w:right w:val="none" w:sz="0" w:space="0" w:color="auto"/>
      </w:divBdr>
    </w:div>
    <w:div w:id="972369739">
      <w:marLeft w:val="0"/>
      <w:marRight w:val="0"/>
      <w:marTop w:val="0"/>
      <w:marBottom w:val="0"/>
      <w:divBdr>
        <w:top w:val="none" w:sz="0" w:space="0" w:color="auto"/>
        <w:left w:val="none" w:sz="0" w:space="0" w:color="auto"/>
        <w:bottom w:val="none" w:sz="0" w:space="0" w:color="auto"/>
        <w:right w:val="none" w:sz="0" w:space="0" w:color="auto"/>
      </w:divBdr>
    </w:div>
    <w:div w:id="972369740">
      <w:marLeft w:val="0"/>
      <w:marRight w:val="0"/>
      <w:marTop w:val="0"/>
      <w:marBottom w:val="0"/>
      <w:divBdr>
        <w:top w:val="none" w:sz="0" w:space="0" w:color="auto"/>
        <w:left w:val="none" w:sz="0" w:space="0" w:color="auto"/>
        <w:bottom w:val="none" w:sz="0" w:space="0" w:color="auto"/>
        <w:right w:val="none" w:sz="0" w:space="0" w:color="auto"/>
      </w:divBdr>
    </w:div>
    <w:div w:id="972369741">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972369743">
      <w:marLeft w:val="0"/>
      <w:marRight w:val="0"/>
      <w:marTop w:val="0"/>
      <w:marBottom w:val="0"/>
      <w:divBdr>
        <w:top w:val="none" w:sz="0" w:space="0" w:color="auto"/>
        <w:left w:val="none" w:sz="0" w:space="0" w:color="auto"/>
        <w:bottom w:val="none" w:sz="0" w:space="0" w:color="auto"/>
        <w:right w:val="none" w:sz="0" w:space="0" w:color="auto"/>
      </w:divBdr>
    </w:div>
    <w:div w:id="972369744">
      <w:marLeft w:val="0"/>
      <w:marRight w:val="0"/>
      <w:marTop w:val="0"/>
      <w:marBottom w:val="0"/>
      <w:divBdr>
        <w:top w:val="none" w:sz="0" w:space="0" w:color="auto"/>
        <w:left w:val="none" w:sz="0" w:space="0" w:color="auto"/>
        <w:bottom w:val="none" w:sz="0" w:space="0" w:color="auto"/>
        <w:right w:val="none" w:sz="0" w:space="0" w:color="auto"/>
      </w:divBdr>
    </w:div>
    <w:div w:id="972369745">
      <w:marLeft w:val="0"/>
      <w:marRight w:val="0"/>
      <w:marTop w:val="0"/>
      <w:marBottom w:val="0"/>
      <w:divBdr>
        <w:top w:val="none" w:sz="0" w:space="0" w:color="auto"/>
        <w:left w:val="none" w:sz="0" w:space="0" w:color="auto"/>
        <w:bottom w:val="none" w:sz="0" w:space="0" w:color="auto"/>
        <w:right w:val="none" w:sz="0" w:space="0" w:color="auto"/>
      </w:divBdr>
    </w:div>
    <w:div w:id="972369746">
      <w:marLeft w:val="0"/>
      <w:marRight w:val="0"/>
      <w:marTop w:val="0"/>
      <w:marBottom w:val="0"/>
      <w:divBdr>
        <w:top w:val="none" w:sz="0" w:space="0" w:color="auto"/>
        <w:left w:val="none" w:sz="0" w:space="0" w:color="auto"/>
        <w:bottom w:val="none" w:sz="0" w:space="0" w:color="auto"/>
        <w:right w:val="none" w:sz="0" w:space="0" w:color="auto"/>
      </w:divBdr>
    </w:div>
    <w:div w:id="972369747">
      <w:marLeft w:val="0"/>
      <w:marRight w:val="0"/>
      <w:marTop w:val="0"/>
      <w:marBottom w:val="0"/>
      <w:divBdr>
        <w:top w:val="none" w:sz="0" w:space="0" w:color="auto"/>
        <w:left w:val="none" w:sz="0" w:space="0" w:color="auto"/>
        <w:bottom w:val="none" w:sz="0" w:space="0" w:color="auto"/>
        <w:right w:val="none" w:sz="0" w:space="0" w:color="auto"/>
      </w:divBdr>
    </w:div>
    <w:div w:id="972369748">
      <w:marLeft w:val="0"/>
      <w:marRight w:val="0"/>
      <w:marTop w:val="0"/>
      <w:marBottom w:val="0"/>
      <w:divBdr>
        <w:top w:val="none" w:sz="0" w:space="0" w:color="auto"/>
        <w:left w:val="none" w:sz="0" w:space="0" w:color="auto"/>
        <w:bottom w:val="none" w:sz="0" w:space="0" w:color="auto"/>
        <w:right w:val="none" w:sz="0" w:space="0" w:color="auto"/>
      </w:divBdr>
    </w:div>
    <w:div w:id="972369749">
      <w:marLeft w:val="0"/>
      <w:marRight w:val="0"/>
      <w:marTop w:val="0"/>
      <w:marBottom w:val="0"/>
      <w:divBdr>
        <w:top w:val="none" w:sz="0" w:space="0" w:color="auto"/>
        <w:left w:val="none" w:sz="0" w:space="0" w:color="auto"/>
        <w:bottom w:val="none" w:sz="0" w:space="0" w:color="auto"/>
        <w:right w:val="none" w:sz="0" w:space="0" w:color="auto"/>
      </w:divBdr>
    </w:div>
    <w:div w:id="972369750">
      <w:marLeft w:val="0"/>
      <w:marRight w:val="0"/>
      <w:marTop w:val="0"/>
      <w:marBottom w:val="0"/>
      <w:divBdr>
        <w:top w:val="none" w:sz="0" w:space="0" w:color="auto"/>
        <w:left w:val="none" w:sz="0" w:space="0" w:color="auto"/>
        <w:bottom w:val="none" w:sz="0" w:space="0" w:color="auto"/>
        <w:right w:val="none" w:sz="0" w:space="0" w:color="auto"/>
      </w:divBdr>
    </w:div>
    <w:div w:id="1028020568">
      <w:bodyDiv w:val="1"/>
      <w:marLeft w:val="0"/>
      <w:marRight w:val="0"/>
      <w:marTop w:val="0"/>
      <w:marBottom w:val="0"/>
      <w:divBdr>
        <w:top w:val="none" w:sz="0" w:space="0" w:color="auto"/>
        <w:left w:val="none" w:sz="0" w:space="0" w:color="auto"/>
        <w:bottom w:val="none" w:sz="0" w:space="0" w:color="auto"/>
        <w:right w:val="none" w:sz="0" w:space="0" w:color="auto"/>
      </w:divBdr>
    </w:div>
    <w:div w:id="17901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2457</Words>
  <Characters>14011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7</cp:revision>
  <cp:lastPrinted>2020-01-27T10:44:00Z</cp:lastPrinted>
  <dcterms:created xsi:type="dcterms:W3CDTF">2020-01-23T12:30:00Z</dcterms:created>
  <dcterms:modified xsi:type="dcterms:W3CDTF">2020-01-27T11:37:00Z</dcterms:modified>
</cp:coreProperties>
</file>